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Мудров Владимир Николаевич обратился в суд с заявлением о взыскании с ликвидатора должника Дорогана Максима Константиновича и бывшего временного управляющего должником Субботина С.М. солидарно убытков в размере 8 749 350 рублей. Определением Арбитражного суда города Санкт – Петербурга и Ленинградской области от 23.03.2020 в удовлетворении заявления отказано. Постановлением Тринадцатого арбитражного апелляционного суда от 01.06.2020 данное определение отменено, заявление удовлетворено в части взыскания с Дорогана М.К. в пользу должника убытков в размере 349 350 рублей. В остальной части в удовлетворении заявления отказано. Постановлением Арбитражного суда Северо-Западного округа от 05.08.2020 постановление апелляционного суда от 01.06.2020 в удовлетворённой части требований конкурсного управляющего оставлено без изменения, в остальной части принятые по обособленному спору определение суда первой инстанции и постановление апелляционного суда отменены, в отменённой части обособленный спор направлен на новое рассмотрение в суд первой инстанции. При новом рассмотрении определением Арбитражного суда города Санкт – Петербурга и Ленинградской области от 30.04.2021, оставленным без 2 изменения постановлениями Тринадцатого арбитражного апелляционного суда от 20.09.2021 и Арбитражного суда Северо-Западного округа от 24.12.2021, с Дорогана М.К. и Субботина С.М. солидарно в пользу должника взыскано 8 400 000 рублей убытков.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руководствуясь статьями 15, 53, 1064 Гражданского кодекса Российской Федерации, статьёй 61.13 Федерального закона от 26.10.2002 № 127-ФЗ «О несостоятельности (банкротстве)», ввиду установленных фактических обстоятельств недобросовестности действий Дорогана М.К. и Субботина С.М., повлекших необоснованное уменьшение конкурсной массы должника в результате разукомплектования обременённых залогом транспортных средств, причинно-следственной связи между этими действиями и наступившими неблагоприятными последствиями, пришли к выводам о доказанности совокупности условий, необходимой для привлечения названных лиц к гражданско-правовой ответственности в виде взыскания убытков в размере стоимости восстановительных работ транспортных средств.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Субботину Сергею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