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к обществам с ограниченной ответственностью «Ульбинский Фтор» и «ПромСИЗ» о признании недействительной сделки по погашению заводом задолженности в пользу общества «Ульбинский Фтор», совершенной на основании письма завода от 27.12.2016 путём перечисления обществом «ПромСиз» на счёт общества «Ульбинский Фтор» 3 681 255 рублей 63 копеек; применении последствий недействительности сделки. Определением Арбитражного суда Смоленской области от 11.06.2019, оставленным без изменения постановлениями Двадцатого арбитражного апелляционного суда от 05.09.2019 и Арбитражного суда Центрального округа от 28.11.2019,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поступившим дополнении к ней,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61.9, 126, 137, 142 Федерального закона от 26.10.2002 № 127-ФЗ «О несостоятельности (банкротстве)», пунктами 1, 10, 11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наличия оснований для признания платежа недействительной сделкой, совершённой в период подозрительности при наличии у должника неисполненных обязательств перед иными кредиторами, повлекшей за собой оказание заявителю предпочтения, правомерно применив последствия её недействительности и отклонив возражения о пропуске конкурсным управляющим срока исковой давности. Выводы судов соответствуют нормам права, оснований для переоценки этих выводов не имеется.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«ПромСИЗ»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"Аомэнергосбыт" (подробнее) Двадцатый Арбитражный апелляционный суд (подробнее) ООО "Газпром межрегионгаз Смоленск" (подробнее) ООО ПРОМСИЗ (подробнее) Ответчики: ОАО "Первомайский стекольный завод" (подробнее) ООО "ПРОМСИЗ" (подробнее) Иные лица: АО ВТБ Регистратор (подробнее) Ассоциация СОАУ "Меркурий" (подробнее) ОГБУ "Хозяйственное управление Администрации Смоленской области" (подробнее) ООО "Спецстройсофт" (подробнее) Росреестр по Смоленской области (подробнее) Управление Федеральной службы по надзору в сфере природопользования (Росприроднадзора) по Смоленской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