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24.05.2021, оставленным без изменения постановлениями Девятого арбитражного апелляционного суда от 06.09.2021 и Арбитражного суда Московского округа от 22.12.2021, в удовлетворении иска отказано. 2 В жалобе предприятие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и оценки заявок на участие в закрытом конкурсе на выполнение работ по утилизации авиационных управляемых ракет типа Р-27, Р-33, Р-40 и Х-15 конкурсной комиссией принято решение о признании заявки предприятия не соответствующей требованиям, установленным документацией о закрытом конкурсе. Неправомерное отклонение заявки предприятия, последующее заключение государственного контракта с обществом послужило основанием для обращения истца в арбитражный суд. Исследовав и оценив представленные в материалы дела доказательства, руководствуясь положениями статьи 168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разъяснениями Пленума Верховного Суда Российской Федерации, изложенными в пунктах 74, 75 постановления от 23.06.2015 № 25 «О применении судами некоторых положений раздела I части первой Гражданского кодекса Российской Федерации», суды пришли к выводу об отсутствии оснований для удовлетворения иска. Судебные инстанции исходили из несоответствия заявки предприятия требованиям конкурсной документации. При исследовании обстоятельств дела установлено, что заявитель представил предложение в отношении объекта закупки, в котором содержится информация относительно методов утилизации, планируемых к использованию в процессе выполнения работ по предмету контракта, которые не соответствуют требованиям, содержащимся в разделе 10 «Методы утилизации» Приложения № 3 к конкурсной документации, поскольку предложенные технологии не являются ресурсосберегающими. 3 Кроме того, суды отметили, что признание торгов недействительными не приведет к восстановлению прав и законных интересов предприятия. Доводы предприятия относительно выводов судов не свидетельствуют о неправильном применении норм материального и процессуального права, повлиявшем на исход дела. Несогласие заявителя с выводами судов, иная оценка им фактических обстоятельств дела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предприятию «Государственный казенный научно-испытательный полигон авиационных систем имени Л.К.Сафронова»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