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28.08.2019, оставленным без изменения постановлениями Седьмого арбитражного апелляционного суда от 01.11.2019 и Арбитражного суда Западно-Сибирского округа от 19.02.2020, иск общества удовлетворен. 2 Впоследствии администрация обратилась в суд с заявлением о пересмотре решения Арбитражного суда Алтайского края от 28.08.2019 по новым обстоятельствам, ссылаясь на то, что решением Арбитражного суда Алтайского края от 17.02.2021 по делу № А03-9378/2020, вступившим в законную силу, контракт от 04.08.2017 № 365, заключённый между обществом и администрацией, признан недействительной (ничтожной) сделкой, совершённой в обход конкурентных процедур в нарушение явно выраженного запрета, установленного законом, а также нарушающим права и охраняемые интересы неопределенного круга лиц. Решением Арбитражного суда Алтайского края от 30.08.2021, оставленным без изменения постановлениями Седьмого арбитражного апелляционного суда от 28.10.2021 и Арбитражного суда Западно-Сибирского округа от 31.01.2022, заявление администрации удовлетворено, решение Арбитражного суда Алтайского края от 28.08.2019 отменено по новым обстоятельствам, дело назначено к рассмотрению в судебном заседании. В кассационной жалобе общество ссылается на нарушение названными судебными актами его прав и законных интересов в результате неправильного применения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Удовлетворяя заявление администрации, суды первой и апелляционной инстанций руководствовались положениями статей 16, 309, 311, 317 Арбитражного процессуального кодекса Российской Федерации, разъяснениями Пленума Высшего Арбитражного Суда Российской Федерации, приведенными в пункте 4 постановления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признание контракта от 04.08.2017 № 365 недействительным является обстоятельством, влекущим пересмотр принятого по настоящему делу решения от 28.08.2019, поскольку оспариваемая односторонняя сделка направлена на изменение предмета контракта, впоследствии признанного недействительным. С данными выводами согласился суд округа. 3 Изложенные в кассационной жалобе возражения могут быть учтены судом при пересмотре дела по существу,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«Авторем»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