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23.08.2021, оставленным без изменения постановлением Шестого арбитражного апелляционного суда от 03.12.2021, первоначальный иск удовлетворен частично: с общества в пользу управления взыскано 353 773 рубля 33 копейки, в удовлетворении остальной части первоначального иска отказано. Встречный иск удовлетворен в полном объеме. В результате произведенного судом зачета встречных требований с управления в пользу общества взыскано 4 896 955 рублей 34 копейки. Постановлением Арбитражного суда Дальневосточного округа от 17.02.2022 судебные акты оставлены без изменения. Общество в кассационной жалобе просит отменить принятые по делу судебные акты, ссылаясь на их незаконность и необоснованность.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Руководствуясь положениями статей 309 , 310 , 329 , 330 , 405 , 406 , 702 , 708 , 720 , 758 , 759 , 762 , 763 Гражданского кодекса Российской Федерации,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установив факт просрочки исполнения подрядчиком обязательств по контракту, неисполнения заказчиком обязательств по оплате выполненных работ, суды, скорректировав период начисления неустойки за просрочку выполнения работ, пришли к выводу об удовлетворении первоначального иска в части, а также об удовлетворении встречных исковых требований. Обжалуя судебные акты в Верховный Суд Российской Федерации, управление приводит доводы, которые являлись предметом рассмотрения судов и получили надлежащую правовую оценку применительно к установленным обстоятельствам, в том числе относительно периода просрочки, за который истец заявил свои требования. Иного периода просрочки истцом не заявлялось. Доводы заявителя не свидетельствуют о наличии оснований для отмены в кассационном порядке обжалуемых судебных актов, поскольку фактически сводятся к несогласию с выводами судов по обстоятельствам дела. Существенные нарушения норм материального и процессуального права, которые могли повлиять на исход дела и являться достаточным основанием для пересмотра обжалуемых судебных актов в кассационном порядке, отсутствуют.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удовлетворению.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УФСИН России по Магаданской области (подробнее) Ответчики: ООО "ОКБ ЕНИСЕЙПРОМ" (подробнее) Судьи дела: Першутов А.Г. (судья)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