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03.03.2021, оставленным без изменения постановлением Девятнадцатого арбитражного апелляционного суда от 28.06.2021 и постановлением Арбитражного суда Центрального округа от 14.12.2021, в удовлетворении заявления отказано. В кассационной жалобе Приходько Е.В. просит об отмене судебных актов, ссылаясь на несоответствие указанного судом первой инстанции принятия определения при ее участии фактическим обстоятельствам, несоответствие выводов судов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принятии 17.02.2021 резолютивной части определения без участия кредитора был рассмотрен окружным судом и мотивированно отклонен. Суды, исследовав правоотношения сторон и обстоятельства предоставления спорных денежных средств, признали их не отвечающими критериям статей 71, 100 Федерального закона от 26.10.2002 № 127-ФЗ «О несостоятельности (банкротстве)» и судебной практике для признания их долгом должника и включения в его реестр. Возможность третьего лица предоставить денежные средства должнику за кредитора и фактическая их передача получили оценку, требуемое изменение которой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Приходько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