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апреля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Кемеровской области от 24.05.2021, оставленным без изменения постановлением Седьмого арбитражного апелляционного суда от 24.08.2021 и постановлением Арбитражного суда Западно-Сибирского округа от 28.12.2021, в удовлетворении иска отказано. В кассационной жалобе общество «Модум-Транс» просит об отмене судебных актов, ссылаясь на наличие права на взыскание штрафа в силу закона и процессуальные нарушения.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Суды правомерно исходили из того, что в спорных правоотношениях истец, заключивший с ОАО «РЖД» договор от 25.10.2017 № 5/17-126, передал свои полномочия в отношении вагонов, поэтому не имеет права требовать применения ответственности за нарушение срока их оборачиваемости на основании статей 62, 99 Федерального закона от 10.01.2003 № 180-ФЗ «Устав железнодорожного транспорта» с ответчика, не являющегося его контрагентом. Иные обстоятельства и оценка правоотношений, изложенные в жалобе, не создают оснований для кассационного пересмотра судебных актов.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«Модум-Транс»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 Суд: Верховный Суд РФ (подробнее) Истцы: ООО "Модум-Транс" (подробнее) Ответчики: ПАО "Южно-Кузбасская ГРЭС" (подробнее) Иные лица: ООО "Мечел-Транс" (подробнее) ООО "Южно-Кузбасское промышленно-транспортное управление" (подробнее) Судьи дела: Ксенофонтова Н.А.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