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«Райффайзенбанк» удовлетворить. Срок подачи кассационной жалобы на определения Арбитражного суда Поволжского округа от 26.10.2021, от 13.12.2021 по делу № А12-23855/2018 восстановить. Судья Верховного Суда Российской Федерации Н.С. Чучунова Суд: Верховный Суд РФ (подробнее) Истцы: ВОЛГОГРАДСКАЯ ГОРОДСКАЯ ИНВАЛИДОВ "ОТЧИЗНА" (подробнее) ООО "Статус Плюс" (подробнее) Ответчики: ООО "Галерея Магазинов" (подробнее) Иные лица: АО "Райффайзенбанк"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