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25.04.2019, оставленным без изменения постановлением Тринадцатого арбитражного апелляционного суда от 12.10.2021, Фадеева С.Н. привлечена к административной ответственности, предусмотренной частью 4 статьи 14.13 КоАП РФ с назначением административного наказания в виде штрафа в размере 40 000 рублей. 2 Арбитражный суд Северо-Западного округа постановлением от 03.02.2022 отменил указанные судебные акты судов первой и апелляционной инстанций и направил дело на новое рассмотрение в Тринадцатый арбитражный апелляционный суд. Фадева С.Н. обратилась в Верховный Суд Российской Федерации с кассационной жалобой, в которой, просит отменить постановление суда округа, ссылаясь на нарушение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Суд округа отменил постановление суда апелляционной инстанции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Федерации. При этом суд округа исходил из того, что судебный акт апелляционной инстанции содержит внутренние противоречия, поскольку, в связи с истечением предельного срока и отсутствием уважительных причин, апелляционный суд отклонил ходатайство Фадеевой С.Н. о восстановлении пропущенного срока на подачу апелляционной жалобы, одновременно рассмотрев ее по существу, вынес постановление, которым оставил решение суда первой инстанции без изменения, а жалобу – без удовлетворения.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охраняемых законом публичных интересов. Обращаясь в суд кассационной инстанции с кассационной жалобой, Фадеева С.Н. просила отменить постановление суда апелляционной инстанции 3 и направить дело на новое рассмотрение в этот же суд. Суд кассационной инстанции полностью удовлетворил ее кассационную жалобу. При таких обстоятельствах нарушения прав заявителя не усматривается.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дела,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