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03.09.2021, оставленным без изменения постановлением Шестого арбитражного апелляционного суда от 27.10.2021, в удовлетворении заявленного требования отказано. Постановлением Арбитражного суда Дальневосточного округа от 13.01.2022 указанные судебные акты оставлены без изменения. Общество обратилось в Верховный Суд Российской Федерации с кассационной жалобой на поименованные судебные акты судов, считая их принятым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23.03.2021 при проведении планового (рейдового) осмотра выявлен факт самовольного использования обществом лесов для осуществления добычи полезных ископаемых на площади - 1,084 га в выделе № 6 квартала № 141 Селихинского участкового лесничества при отсутствии соответствующих разрешительных документов. Указанные обстоятельства послужили основанием для составления административным органом протокола и вынесения оспариваемого постановления о привлечении общества к административной ответственности, 3 предусмотренной статьей 7.9 КоАП РФ с назначением наказания в виде административного штрафа в размере 200 000 рублей. Не согласившись с указанным постановлением административного органа, общество оспорило его в арбитражном суде. Статьей 7.9 Кодекса Российской Федерации об административных правонарушениях предусмотрена административная ответственность за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Оценив представленные в материалы дела доказательства, руководствуясь положениями статей 7, 8, 9, 24, 25, 43, 71 Лесного кодекса Российской Федерации, и установив, что правоустанавливающие документы на спорный участок земель лесного фонда оформлены не были, суды пришли к выводу о наличии в действиях общества состава административного правонарушения, ответственность за которое предусмотрена статьей 7.9 КоАП РФ. Суды признали наличие вины общества в совершении вмененного правонарушения, указав на то, что им не были приняты все зависящие меры по соблюдению требований лесного законодательства и не проявлена должная степень заботливости и осмотрительности во избежание допущенного нарушения, объективных причин, препятствовавших соблюдению вышеназванных норм и правил, не выявлено. Процедура и срок давности привлечения к ответственности соблюдены, штраф назначен в пределах санкции нормы статьи с учетом характера совершенного правонарушения. Оснований для признания правонарушения малозначительным и применения статей 2.9, 4.1, 4.1.1 КоАП РФ не установлено. Приведенные в жалобе доводы об отсутствии состава правонарушения были предметом рассмотрения судов и получили надлежащую правовую 4 оценку применительно к установленным обстоятельствам спора, не согласиться с которой оснований не имеется. При рассмотрении дела об административном правонарушении на основании полного и всестороннего анализа собранных по делу доказательств, суды установили все юридически значимые обстоятельства совершения административного правонарушения, квалифицировав действия общества в соответствии с установленными обстоятельствами и требованиями Кодекса Российской Федерации об административных правонарушениях. Доводы заявителя направлены на переоценку доказательств и фактических обстоятельств, установленных судами, в связи с чем оснований для удовлетворения жалобы и отмены или изменения обжалуемых судебных актов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