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21.04.2021, оставленным без изменения постановлением Пятого арбитражного апелляционного суда от 26.07.2021, в удовлетворении иска отказано. Арбитражный суд Дальневосточного округа постановлением от 21.12.2021, отменив решение от 21.04.2021 и постановление апелляционного суда от 26.07.2021, направил дело на новое рассмотрение в Арбитражный суд Приморского края. В кассационной жалобе общество «Владлинк Регион» просит об отмене постановления окружного суда, ссылаясь на нарушение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выводы судов первой и апелляционной инстанций не соответствуют исследованным обстоятельствам исполнения договора и статьям 779, 781, 429.1 Гражданского кодекса Российской Федерации, поэтому признал необходимость нового рассмотрения дела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«Владлинк 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