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«Авантаж» удовлетворить. Срок подачи кассационной жалобы на постановление Одиннадцатого арбитражного апелляционного суда от 16.09.2021 и постановление Арбитражного суда Поволжского округа от 23.12.2021 по делу № А65-6106/2020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