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«ДАКС»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«КОНТРОЛ лизинг» 286 026 рублей 57 копеек сальдо встречных обязательств, а также 17 018 рублей 12 копеек убытков. Судом принят встречный иск ООО «КОНТРОЛ лизинг», уточненный в порядке статьи 49 Арбитражного процессуального кодекса Российской Федерации, о взыскании с ООО «ДАКС» 527 541 рубля сальдо встречных обязательств. Решением Арбитражного суда города Санкт-Петербурга и Ленинградской области от 09.07.2021 в удовлетворении первоначального иска отказано, встречный иск удовлетворен в части взыскания 153 603 рублей 77 копеек, в удовлетворении встречного иска в остальной части отказано. Определением Тринадцатого арбитражного апелляционного суда от 30.09.2021 в удовлетворении ходатайства ООО «ДАКС» о восстановлении пропущенного процессуального срока на подачу апелляционной жалобы на решение суда первой инстанции отказано, апелляционная жалоба возвращена заявителю. Арбитражный суд Северо-Западного округа постановлением от 21.12.2021 решение суда первой инстанции оставил без изменения. Общество с ограниченной ответственностью «ДАКС»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309 , 450.1 , 614 Гражданского кодекса Российской Федерации, положениями Федерального закона от 29.10.1998 № 164-ФЗ «О финансовой аренде (лизинге)», суды, установив рыночную стоимость возвращенного лизингодателю имущества, а также уменьшив на основании статьи 333 Гражданского кодекса Российской Федерации размер подлежащей взысканию договорной неустойки, пришли к выводу о наличии сальдо встречных обязательств в пользу лизингодателя.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"Дакс" (подробнее) Ответчики: ООО "КОНТРОЛ лизинг" (подробнее) Иные лица: ООО "Независимая Экспертная Организация "ИСТИНА" (подробнее) Судьи дела: Зарубина Е.Н.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