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04.06.2021, оставленным без изменения постановлением Одиннадцатого арбитражного апелляционного суда от 31.08.2021 и постановлением Арбитражного суда Поволжского округа от 14.12.2021, в удовлетворении первоначального иска отказано; встречный иск удовлетворен частично, с ФИО1 в пользу ФИО2 взыскано 107 910 руб. 57 коп. задолженности, 288 559 руб. 50 коп. пеней, в удовлетворении остальной части требований отказано.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исковые требования ФИО1 (арендатор) мотивированы причинением убытков в результате незаконного отказа ФИО2 (арендодатель) от исполнения договора аренды нежилого помещения от 01.10.2019 № 2-19 (далее – договор аренды). В обоснование встречного иска ФИО2 сослалась на ненадлежащее исполнение ФИО1 обязательств по внесению арендной платы по договору аренды и оплате вознаграждения по агентскому договору от 01.10.2019 (далее – агентский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признали недоказанной ФИО1 совокупность обстоятельств, необходимых для возложения на ФИО2 гражданско-правовой ответственности в виде взыскания убытков, и установили наличие на стороне ФИО1 задолженности по указанным выше договорам в заявленном ФИО2 размере. При таких обстоятельствах, проверив и скорректировав представленный ФИО2 расчет пеней, руководствуясь статьями 15 , 309 , 310 , 330 , 607 , 614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первоначального иска и частично удовлетворили встречные требования.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Долгунова Антонина Анатольевна, г. Нижнекамск (подробнее) Ответчики: ИП Арсланова Римма Мирзаевна, г. Нижнекамск (подробнее) пред-ль Лутошкин Андрей Владиславович (подробнее) Иные лица: МИФНС №18 по РТ (подробнее) Одиннадцатый Арбитражный апелляционный суд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