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Хомякова Дмитрия Ивановича АО КБ «ЛОКО-Банк» обратилось в Арбитражный суд города Москвы с заявлением о включении в реестр требований кредиторов должника задолженности в размере 171 916 136 рублей 43 копеек и замене в порядке процессуального правопреемства кредитора - АО КБ «ЛОКО-Банк» на Мусатова Тимофея Сергеевча на основании договора уступки прав (требований) от 08.10.2019. Определением Арбитражного суда города Москвы от 22.01.2020 признано обоснованным и включено в третью очередь реестра требований кредиторов должника требование АО КБ «ЛОКО-Банк» в размере 171 916 136 рублей 43 копеек; заявление о процессуальной замене кредитора оставлено без удовлетворения. Постановлением Девятого арбитражного апелляционного суда от 19.03.2020 определение суда первой инстанции отменено в части, заявление о процессуальном правопреемстве удовлетворено; произведена замена кредитора АО КБ «ЛОКО-Банк» на Мусатова Т.С. в реестре требований кредиторов должника. 2 Арбитражный суд Московского округа постановлением от 27.12.2021 постановление суда апелляционной инстанции оставил без изменения, произвел замену кредитора Мусатова Т.С. в порядке процессуального правопреемства в настоящем обособленном споре на Файзуллину Нажию Идрисовну, Мусатова Сергея Николаевича, Мусатову Ольгу Сергеевну, Мусатову Софью Тимофеевну. Мусатов Сергей Николаевич обратился в Судебную коллегию Верховного Суда Российской Федерации с кассационной жалобой на постановление суда округа в части процессуальной замены умершего Мусатова Т.С. на Файзуллину Н.И. и Мусатову С.Т.,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вопрос о замене умершего кредитора на его наследников, суд округа руководствовался положениями статьи 48 Арбитражного процессуального кодекса Российской Федерации, и исходил из того, что к наследникам умершего кредитора по факту принятия наследства, влекущего универсальное правопреемство, переходят в том числе права требования наследодателя, заявленные в деле о банкротстве и включенные в реестр требований кредиторов должника.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Мусатову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