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Приморского края с иском о взыскании с общества с ограниченной ответственностью «Техпром» 1 147 210 рублей штрафа за искажение в железнодорожной накладной сведений о массе груза, а также 1 147 210 рублей штрафа за превышение грузоподъемности вагона. Решением Арбитражного суда Приморского края от 28.06.2021 в удовлетворении иска отказано. Постановлением Пятого арбитражного апелляционного суда от 01.09.2021 решение суда первой инстанции оставлено без изменения. Арбитражный суд Дальневосточного округа постановлением от 23.12.2021 указанные судебные акты оставил без изменения. Открытое акционерное общество «Российские железные дороги»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Обществом с ограниченной ответственностью «Техпром» представлен отзыв на кассационную жалобу, в котором ответчик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Отказывая в удовлетворении иска,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25, 27, 98, 102 Федерального закона от 10.01.2003 № 18-ФЗ «Устав железнодорожного транспорта Российской Федерации», пришли к выводу об отсутствии достоверных доказательств, свидетельствующих об искажении сведений о массе груза в железнодорожной накладной и превышении грузоподъемности вагона, поскольку в документах, представленных истцом, сведения о массе брутто вагона существенно различаются, возражения ответчика надлежащим образом истцом не опровергнуты. Доводы, изложенные в кассационной жалобе, приводились при рассмотрении дела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судами норм процессуального права, являющихся безусловным основанием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«Российские железные дороги»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