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26.07.2021 в удовлетворении заявленного требования отказано. 2 Постановлением Восьмого арбитражного апелляционного суда от 22.09.2021 решение суда отменено, требования удовлетворены. Постановлением Арбитражного суда Западно-Сибирского округа от 17.12.2021 постановление суда апелляционной инстанции отменено, решение арбитражного суда оставлено в силе. Общество обратилось в Верховный Суд Российской Федерации с кассационной жалобой, в которой просит отменить судебные акты судов первой и кассационной инстанций, ссылаясь на допущенные, по его мнению, существенные нарушения норм материального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не установлено. Частью 1 статьи 8.7 Кодекса Российской Федерации об административных правонарушениях предусмотрена ответственность за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Оценив представленные доказательства, руководствуясь положениями Земельного кодекса Российской Федерации, Федерального закона от 10.01.2002 № 7-ФЗ «Об охране окружающей среды», Правил проведения рекультивации и 3 консервации земель, утвержденных постановлением Правительства Российской Федерации от 10.07.2018 № 800, суд первой инстанции пришел к выводу о наличии в действиях общества состава правонарушения, ответственность за совершение которого предусмотрена частью 1 статьи 8.7 КоАП РФ, с чем согласился суд округа. Процедура и срок давности привлечения к ответственности соблюдены. Оснований для применения положений статьи 2.9 и 4.1.1, а также частей 3.1 и 3.2 статьи 4.1 КоАП РФ не установлено. Административный штраф назначен в пределах санкции статьи. Доводы общества были предметом исследования суда первой инстанции и мотивированно отклонены. Приведенные в жалобе доводы предполагают необходимость переоценки имеющихся доказательств и установления иных фактических обстоятельств дела, что не относится к полномочиям Судебной коллегии Верховного Суда Российской Федерации, рассматривающей дело по правилам кассационного производства.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