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12.04.2021, оставленным без изменения постановлением Тринадцатого арбитражного апелляционного суда от 01.08.2021, в удовлетворении требования отказано. 2 Постановлением Арбитражного суда Северо-Западного округа от 07.12.2021 указанные судебные акты оставлены без изменения. Предприниматель обратился в Верховный Суд Российской Федерации с кассационной жалобой, в которой просит постановление суда округа отменить, направить дело на новое рассмотрение в суд кассационной инстанции.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пункта 2 части 7 статьи 19 Федерального закона от 23.02.2013 № 15-ФЗ «Об охране здоровья граждан от воздействия окружающего табачного и последствий потребления табака», суды пришли к выводу о наличии в действиях предпринимателя состава правонарушения, ответственность за совершение которого предусмотрена частью 1 статьи 14.53 Кодекса Российской Федерации об административных правонарушениях, установив факт розничной продажи табачных изделий в магазине предпринимателя, расположенном на расстоянии менее чем сто метров об образовательного учреждения. Указанные выводы судов в жалобе не опровергаются. 3 Вопреки доводам жалобы дело рассмотрено судом округа согласно части 5.1 статьи 211 Арбитражного процессуального кодекса Российской Федерации по правилам части 2 статьи 288.2 Арбитражного процессуального кодекса Российской Федерации в соответствии с разъяснениями, изложенными в пунктах 44, 45 постановления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инстанции», Обзоре судебной практики Верховного Суда Российской Федерации № 1 (2021), утвержденном Президиумом Верховного Суда Российской Федерации 07.04.2021 (в ответе на вопрос 3 разъяснений по вопросам применения судебной практики), пункте 20.1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правонарушениях». Существенных нарушений норм процессуального законодательства, повлиявших на исход судебного разбирательства, судом округа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