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Чернецову Алексею Евгеньевичу срок подачи кассационной жалобы на определение Арбитражного суда города Москвы от 10.08.2021, постановление Девятого арбитражного апелляционного суда от 19.10.2021 и постановление Арбитражного суда Московского округа от 04.02.2022 по делу № А40-251063/2019.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