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 , пунктах 2, 3 статьи 291.2 Арбитражного процессуального кодекса Российской Федерации. Оценив доводы, изложенные в ходатайстве заявителя, суд признает причины пропуска срока подачи кассационной жалобы уважительными. В связи с чем, ходатайство подлежит удовлетворению. Руководствуясь статьями 117 , 184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ФИО1. Восстановить срок подачи кассационной жалобы на определение Арбитражного суда Республики Башкортостан от 30.11.2016, постановление Восемнадцатого арбитражного апелляционного суда от 09.02.2017 и постановление Арбитражного суда Уральского округа от 15.06.2017 по делу № А07-17119/2016. Судья Верховного Суда Букина И.А. Российской Федерации Суд: Верховный Суд РФ (подробнее) Истцы: АК Сбербанк РФ (подробнее) АО МЕЖРЕГИОНАЛЬНЫЙ КОММЕРЧЕСКИЙ БАНК РАЗВИТИЯ СВЯЗИ И ИНФОРМАТИКИ ПУБЛИЧНОЕ (подробнее) МИ ФНС №31 по РБ (подробнее) ПАО Банк "Финансовая Корпорация Открытие" (подробнее) ПАО "Финансовая корпорация Открытие" (подробнее) Ответчики: АСЕЕВ АЛЕКСАНДР НИКИТОВИЧ (подробнее) Иные лица: Добрышкин Владимир (подробнее) Межрайонная ИФНС России №31 по Республике Башкортостан (подробнее) НП СМОО "Ассоциация антикризисных управляющих" (подробнее) ПАУ ЦФО - Некоммерческому партнерству "Саморегулируемой организации арбитражных управляющих Центрального федерального округа" (подробнее) Судьи дела: Букина И.А.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