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(далее – должник) финансовый управляющий его имуществом обратился в Арбитражный суд города Москвы с заявлением о признании недействительной операции по перечислению с расчетного счета должника в пользу ФИО1 денежных средств в сумме 9 819 930 руб. 12 коп. и применении последствий недействительности указанной операции. Определением суда первой инстанции от 03.12.2019, оставленным без изменения постановлениями судов апелляционной инстанции от 05.02.2020 и округа от 25.05.2020, заявление удовлетворено, оспариваемая операция признана недействительной, применены последствия ее недействительности в виде взыскания с ФИО1 в пользу должника денежных средств в размере 9 819 930 руб. 12 коп. В кассационной жалобе, поданной в Верховный Суд Российской Федерации, ФИО1 просит отменить принятые по обособленному спору судебные акты в связи с существенными нарушениями судами норм права.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Удовлетворяя заявление финансового управляющего, суды первой и апелляционной инстанций оценили представленные по делу доказательства и, руководствуясь пунктом 2 статьи 61.2 Федерального закона от 26.10.2002 № 127-ФЗ «О несостоятельности (банкротстве)» с учетом разъяснений, содержащихся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условий, необходимых для признания оспариваемой сделки недействительной как совершенной с целью причинения вреда кредиторам должника. С данными выводами судов впоследствии согласился суд округа. Выводы судов основаны на правильном толковании и применении норм права, а изложенные в настоящей жалобе доводы направлены на установление иных фактических обстоятельств по обособленному спору, что не входит в полномочия суда при кассационном производстве. Процессуальных нарушений, которые могли служить безусловным основанием для отмены обжалуемых судебных актов, не установлено.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АО Банк "Советский" (подробнее) АО "РИАБАНК" (подробнее) АО РМБ БАНК в лице конкурсного управляющего ГК Агентство по страхованию вкладов (подробнее) ООО ТрансКоул (подробнее) ООО "Филберт" (подробнее) ПАО РОСБАНК (подробнее) Иные лица: ГУ МВД России по г. Москве (подробнее) Дворец бракосочетания №1 Управления ЗАГС Москвы (подробнее) Левобережный Отдел ЗАГС города Москвы (подробнее) Соболев Артём Владимирович (подробнее) Судьи дела: Капкаев Д.В. (судья) (подробнее) Последние документы по делу: Определение от 29 декабря 2021 г. по делу № А40-262556/2018 Определение от 17 сентября 2020 г. по делу № А40-262556/2018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