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Исаков Григорий Анатольевич обратился в Арбитражный суд Республики Башкортостан с иском к обществу с ограниченной ответственностью «Виртуэкшнс» (далее – Общество) об истребовании документов ответчика, согласно перечню, указанному в просительной части искового заявления. К участию в деле в качестве третьего лица, не заявляющего самостоятельных требований относительно предмета спора, привлечен Анищенко Никита Владиславович. Решением Арбитражного суда Республики Башкортостан от 25.05.2021, оставленным без изменения постановлением Восемнадцатого арбитражного апелляционного суда от 05.08.2021 и постановлением Арбитражного суда Уральского округа от 13.12.2021,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неправильное применение статьи 10 Гражданского кодекса Российской Федерации и положений Информационного письма Президиума Высшего Арбитражного Суда Российской Федерации от 18.01.2011 № 144 «О некоторых вопросах практики рассмотрения арбитражными судами споров о предоставлении информации участникам хозяйственных обществ» (далее – Информационное письмо № 144). 2 По мнению Общества, суд необоснованно отклонил ходатайства об истребовании дополнительных доказательств и приостановлении производства по настоящему делу.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Анищенко Н.В. и Исаков Г.А., которым принадлежит по 50% доли уставного капитала юридического лица, номинальной стоимостью 5 000 рублей каждая. Полномочия директора Общества с 01.06.2018 возложены на Анищенко Н.В. Исаков Г.А. 12.08.2020 направил ответчику запрос о предоставлении копий документов, относящихся к хозяйственной деятельности Общества. Ссылаясь на непредоставление ответчиком в добровольном порядке испрашиваемых документов, Исаков Г.А.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32, 40, 50 Федерального закона от 08.02.1998 № 14-ФЗ «Об обществах с ограниченной ответственностью» и Информационным письмом № 144, суды удовлетворили заявленные требования, указав на безусловное право Исакова Г.А. как участника Общества требовать у последнего необходимую документацию.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«Виртуэкшнс»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