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22.07.2021, оставленным без изменения постановлением Пятнадцатого арбитражного апелляционного суда от 23.09.2021 и постановлением Арбитражного суда Северо-Кавказского округа от 13.12.2021, процедура реализации имущества должника завершена, должник освобожден от дальнейшего исполнения требований кредиторов, за исключением требований, предусмотренных пунктом 5 статьи 213.28 Федерального закона от 26.10.2002 № 127-ФЗ «О несостоятельности (банкротстве)». В кассационной жалобе ФИО1 просит об отмене судебных актов, ссылаясь на ненадлежащую оценку действий финансового управляющего и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отсутствие имущества, за счет которого возможно погашение требований кредиторов и оценив поведение должника в процедурах банкротства, суды, руководствуясь статьей 213.28 Федерального закона от 26.10.2002 № 127-ФЗ «О несостоятельности (банкротстве)», завершили процедуру реализации имущества и освободили должника от дальнейшего исполнения обязательств, за исключением требований, предусмотренных пунктом 5 названной нормы. Иная оценка действий должника и финансового управляющего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СРО "МСОАУ" (подробнее) ФУ Тынянко А.В.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