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Коммерческий банк «Доверие, равноправие и сотрудничество» обратилось в Арбитражный суд Челябинской области с заявлением о признании индивидуального предпринимателя Дитюка Александра Ивановича несостоятельным (банкротом). Определением Арбитражного суда Челябинской области от 31.08.2021 заявление банка возвращено на основании пункта 3 части 1 статьи 129 Арбитражного процессуального кодекса Российской Федерации. Постановлением Восемнадцатого арбитражного апелляционного суда от 26.10.2021 определение суда первой инстанции оставлено без изменения. Арбитражный суд Уральского округа постановлением 18.01.2022 указанные судебные акты оставил без изменения. Дитюк Александр Иванович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заявитель – банк представил ходатайство о возвращении поданного им заявления, руководствуясь пунктом 3 части 1 статьи 129 Арбитражного процессуального кодекса Российской Федерации и учитывая, что данное ходатайство подано до момента принятия заявления к производству, суд первой инстанции возвратил банку заявление о признании Дитюка А.И. несостоятельным (банкротом). Апелляционный суд дополнительно указал на то, что в производстве Арбитражного суда города Москвы уже имеется возбужденное 11.08.2021 и незавершенное дело о банкротстве Дитюка А.И. № А40-167662/2021, что по смыслу разъяснений, изложенных в пункте 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является препятствием к возбуждению второго дела о банкротстве того же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судебных актах, установленным фактическим обстоятельствам и имеющимся в деле доказательствам. Доводы Дитюка А.И. о том, что суды не отреагировали на сообщение о преступлении и не направили материалы дела в правоохранительные органы, исследовались судами и отклонены с указанием на отсутствие в суде производства по делу о несостоятельности (банкротстве) должника, заявление о признании Дитюка А.И. банкротом по существу не рассматривалось, какие- либо фактические обстоятельства дела не устанавливались, у судов 3 отсутствовали правовые основания для направления частного определения в адрес органов, осуществляющих предварительное расследование, в порядке статьи 188.1 Арбитражного процессуального кодекса Российской Федерации, а также с указанием на то, что Дитюк А.И. не лишен возможности самостоятельно обратиться в соответствующие органы, к компетенции которых относится рассмотрение этих вопросов. Судом округа не установлено процессуальных нарушений при рассмотрении заявления об отводе, установлено, что данное заявление рассмотрено Восемнадцатым арбитражным апелляционным судом в соответствии положениям статьи 25 Арбитражного процессуального кодекса Российской Федерации, а несогласие Дитюка А.И. с результатом его разрешения не является свидетельством наличия каких-либо нарушений в действиях суда.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Дитюку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