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Алексеев Артем Владимирович (далее – Предприниматель) обратился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«Торэкс» (далее – Общество) о взыскании 10 000 000 рублей задолженности по договору оказания услуг от 28.06.2019 № 2806-1/19 (далее – Договор). В свою очередь, Общество предъявило встречные требования о признании Договора недействительным и применении последствий его недействительности в виде обязания Предпринимателя вернуть 2 000 000 рублей. Решением Арбитражного суда города Санкт-Петербурга и Ленинградской области от 05.04.2021, оставленным без изменения постановлением Тринадцатого арбитражного апелляционного суда от 26.07.2021 и постановлением Арбитражного суда Северо-Западного округа от 07.12.2021, в удовлетворении первоначального иска отказано; встречные требования удовлетворены.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 в нарушение статьи 132 АПК РФ необоснованно принял к производству встречный иск; суды не приняли во внимание, что предусмотренный Договором результат работ достигнут, а доказательства сговора сторон, завышения цены, причинения Обществу ущерба отсутствуют. Кроме того, заявитель ссылается на не рассмотрение судом первой инстанции повторно заявленных ходатайств.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условиям Договора Предприниматель (исполнитель) обязался по заданию Общества (заказчика) совершить действия (мероприятия), направленные на выкуп находящегося в государственной собственности помещения 23Н, расположенного в здании по адресу: Санкт- Петербург, Московский проспект, дом 216; заказчик обязался оплатить услуги. Стоимость услуг составила 12 000 000 рублей (пункт 3.1 Договора). Согласно пункту 3.2 Договора за оказание услуг по контролю и обеспечению отсутствия в отношении помещения задолженности, контролю отсутствия у заказчика задолженности по налогам, страховым взносам и сборам, контролю сохранения заказчиком статуса субъекта малого предпринимательства заказчик обязуется выплатить сумму в размере 1 000 000 рублей до 31.07.2019; авансовый платеж в размере 500 000 рублей подлежит выплате заказчиком до 31.10.2019; оставшийся платеж в размере 10 500 000 рублей заказчик обязался выплатить до 31.12.2019 – после получения выписки из Единого государственного реестра недвижимости, в которой указано, что права на объект недвижимости зарегистрированы на Общество, и подписания акта об оказании услуг. Обязательство по оплате услуг в полном объеме не выполнено. Указанные обстоятельства послужили основанием для обращения Предпринимателя в арбитражный суд с первоначальным иском. Заявляя встречные требования, Общество сослалось на недействительность Договора. Исследовав и оценив по правилам статьи 71 АПК РФ представленные доказательства, руководствуясь статьями 10, 166-168, 170, 779-781 Гражданского кодекса Российской Федерации (далее – Гражданский кодекс), разъяснениями, 3 изложенными в пунктах 7, 86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первоначального иска и удовлетворили встречные требования, придя к обоснованным выводам о том, услуги по Договору фактически не оказывались; сделка заключена сторонами без намерения создать соответствующие правовые последствия, была направлена на вывод денежных средств Общества в пользу подконтрольного лица. Общество к моменту заключения Договора самостоятельно провело процедуру выкупа спорного помещения, подготовив необходимые документы и находясь на финальной стадии заключения соглашения. Общество является профессиональным участником рынка недвижимости, специализирующимся на аналогичных сделках, в связи с чем необходимость в услугах Предпринимателя у него отсутствовала. Кроме того, Договор заключен в один день с подписанием с Комитетом имущественных отношений Санкт-Петербурга договора купли-продажи спорного помещения. Бывший генеральный директор Общества Мальтинский Игорь Борисович, которым заключен оспариваемый Договор, действовал не в интересах юридического лица, что подтверждается вступившими в законную силу решениями Арбитражного суда города Санкт-Петербурга и Ленинградской области от 15.02.2021 по делам № А56-43044/2021, А56-42113/2020, от 20.02.2021 по делу № А56-40810/2020, от 22.03.2021 по делу № А56-90977/2020.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Алексеева Артема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