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22.06.2021, оставленным без изменения постановлением Первого арбитражного апелляционного суда от 02.09.2021, в удовлетворении заявленного требования отказано. Постановлением Арбитражного суда Волго-Вятского округа от 16.12.2021 решение суда первой инстанции и постановление суда апелляционной инстанции отменены, заявление общества удовлетворено. В кассационной жалобе, поданной в Верховный Суд Российской Федерации, инспекция, ссылаясь на существенное нарушение норм материального права,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общества внеплановой документарной проверки с целью рассмотрения обращения собственника жилого помещения в многоквартирном доме инспекцией выявлено, что в период действия моратория на начисление неустоек общество (ресурсоснабжающая организация) начислило потребителю пени на сумму задолженности по оплате коммунальной услуги по электроэнергии, образовавшуюся с июля 2020 года, в нарушение положений постановления Правительства Российской Федерации от 02.04.2020 № 424 «Об особенностях предоставления коммунальных услуг собственникам и пользователям помещений в многоквартирных домах и жилых домов» (далее – Постановление № 424). Предписанием инспекции на общество возложена обязанность произвести перерасчет неправомерно начисленных потребителю пеней. Не соглашаясь с ненормативным правовым актом инспекции, общество обратилось в арбитражный суд с требованием о признании его недействительным. Отказывая в удовлетворении заявленного требования, суды первой и апелляционной инстанций исходили из того, что в случае просрочки оплаты коммунального ресурса (оказания коммунальных услуг) в период с 06.04.2020 до 01.01.2021 неустойка за данный период просрочки не подлежит начислению и взысканию. Суды указали, что обществом начислены пени на образовавшуюся в период действия моратория задолженность, что в силу положений Постановления № 424 недопустимо. Суд кассационной инстанции счел выводы судов ошибочными. Удовлетворяя заявление, суд округа, руководствуясь положениями части 1 статьи 153 , части 1 статьи 155 Жилищного кодекса Российской Федерации,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Постановлением № 424, разъяснениями, изложенными в Обзоре по отдельным вопросам судебной практики, связанным с применением законодательства и мер по противодействию распространению на территории Российской Федерации новой коронавирусной инфекции (COVID-19) № 2, утвержденном Президиумом Верховного Суда Российской Федерации 30.04.2020 (вопрос № 7), пришел к выводу об отсутствии у инспекции правовых оснований для выдачи оспариваемого предписания. При этом суд кассационной инстанции исходил из того, что с 01.01.2021 неустойка (штраф, пени) подлежит начислению в общем порядке, в том числе на задолженность, образовавшуюся в период действия моратория с 06.04.2020 до 01.01.2021. Суд указал, что общество в счете на оплату коммунальной услуги по электроснабжению за январь 2021 года начислило потребителю пени в сумме 4 рублей 37 копеек на задолженность, образовавшуюся в период с июля 2020 года, что соответствует требованиям действующего законодательства. По существу доводы жалобы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суда округа и основаны на ином толковании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