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Шакиров Фаниль Фаритович обратился в суд с заявлением о взыскании в его пользу солидарно с Пономарева Андрея Николаевича, должника, Республики Башкортостан в лице министерства за счёт казны Республики Башкортостан, Республики Башкортостан в лице Государственного комитета Республики Башкортостан по строительству и архитектуре за счёт казны Республики Башкортостан, Республики Башкортостан в лице Правительства Республики Башкортостан за счёт казны Республики Башкортостан, Министерства финансов Республики Башкортостан убытков в размере 4 180 260 рублей, составляющих стоимость приобретенного имущества на торгах, проведённых в рамках дела о банкротстве должника. 2 Определением Арбитражного суда Республики Башкортостан от 09.08.2019, оставленным без изменения постановлением Восемнадцатого арбитражного апелляционного суда от 21.10.2019, отказано в удовлетворении требований. Постановлением Арбитражного суда Уральского округа от 04.03.2020 отменены определение суда первой инстанции от 09.08.2019 и постановление апелляционного суда от 21.10.2019 в части отказа в удовлетворении требований к Республике Башкортостан в лице министерства за счёт казны Республики Башкортостан, к Республике Башкортостан в лице Государственного комитета Республики Башкортостан по строительству и архитектуре за счёт казны Республики Башкортостан, к Республике Башкортостан в лице Правительства Республики Башкортостан за счёт казны Республики Башкортостан, Министерства финансов Республики Башкортостан, в данной части обособленный спор направлен на новое рассмотрение в Арбитражный суд Республики Башкортостан, в остальной части указанные судебные акты оставлены без изменения. При новом рассмотрении определением Арбитражного суда Республики Башкортостан от 25.06.2021, оставленным без изменения постановлениями Восемнадцатого арбитражного апелляционного суда от 23.08.2021 и Арбитражного суда Уральского округа от 14.12.2021, заявление Шакирова Ф.Ф. удовлетворено частично, с Республики Башкортостан в лице министерства в пользу Шакирова Ф.Ф. взысканы убытки в размере 4 180 260 рублей,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указанные судебные акты и принять новый судебный акт об отказе в удовлетворении требований.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3 Разрешая спор в обжалуемой части, суды, руководствуясь положениями статей 15 и 1064 Гражданского кодекса Российской Федерации, пришли к выводу о наличии оснований для удовлетворения требований Шакирова Ф.Ф. к министерству в указанном размере.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в том числе доводы о пропуске срока исковой давности,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земельных и имущественных отношений Республики Башкортостан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