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08.02.2021, оставленным без изменения постановлением Тринадцатого арбитражного апелляционного суда от 24.06.2021 и постановлением Арбитражного суда Северо-Западного округа от 14.12.2021, в удовлетворении иска отказано. В кассационной жалобе и дополнении к ней общество «УралСпецТранс» просит об отмене судебных актов, ссылаясь на ошибки в расчете итогового сальдо вследствие неправильного определения размера платы за пользование финансированием, недобросовестности ответчика при отчуждении предмета лизинга, игнорирование отчета об оценке транспортного средства и неправомерности начисления неустойки и неснижения ее размера.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определяя размер итогового сальдо, установили размер платы за финансирование расчетным путем исходя из условий заключенного сторонами договора лизинга, не предусматривающего процентной ставки в твердом значении, что не противоречит разъяснениям, изложенным в постановлении Пленума Высшего Арбитражного Суда Российской Федерации от 14.03.2014 № 17 «Об отдельных вопросах, связанных с договором выкупного лизинга». Недобросовестность лизингодателя в вопросе реализации изъятого транспортного средства не установлена, поэтому для определения сальдо встречных требований суды учли цену реализации предмета лизинга. Довод заявителя о необоснованном включении неустойки в размере 3 838 200 рублей в расчет сальдо взаимных обязательств неоснователен, поскольку указанная сумма начислена в соответствии с условиями договора лизинга за невыполнение предусмотренных им обязательств лизингополучателем. Заявление истца об уменьшении договорной неустойки рассмотрено и обоснованно отклонено судами в связи с неустановлением предусмотренных статьей 333 Гражданского кодекса Российской Федерации критериев для ее уменьшения. Суды установили, что истец уплатил по договору 1 898 959 рублей 55 копеек (без авансового платежа), тогда как просит возвратить 1 920 829 рублей 13 копеек. Довод заявителя о влиянии результата рассмотрения дела на судебные акты по предъявленному к нему лизингодателем иску в связи с исполнением договора неоснователен.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«УралСпецТранс»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"Уралспецтранс" (подробнее) Ответчики: ООО "АЛЬФАМОБИЛЬ" (подробнее) ООО "СибПромАвто" (подробнее) Судьи дела: Ксенофонтова Н.А.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