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Асеева Алина Михайловна обратилась в суд с заявлением о признании недействительными сделками платежей, совершённых должником в пользу Райляну С.И. в период с 18.02.2017 по 19.09.2017 на общую сумму 518 000 рублей, применении последствий недействительности сделок. Определением Арбитражного суда Волгоградской области от 06.08.2021 в удовлетворении заявления отказано. Постановлением Двенадцатого арбитражного апелляционного суда от 28.10.2021, оставленным без изменения постановлением Арбитражного суда Поволжского округа от 18.01.2022,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10, 168 Гражданского кодекса Российской Федерации, статьями 2, 19, пунктом 2 статьи 61.2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пришли к выводам о наличии оснований для удовлетворения заявления конкурсного управляющего должником.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Райляну Сергею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