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Чаниева З.М. обратилась в суд с заявлением о возложении на конкурсного управляющего Титова Андрея Владимировича обязанности по включению в реестр требований кредиторов должника её требования по передаче машино-мест (каждое общей площадью 7,35 кв.м, со следующими номерами: № 89 – 110, № 120 –150), расположенных по строительному адресу: г. Пятигорск, ул. Пестова (поз. 20 по ген. плану). Определением Арбитражного суда Ставропольского края от 09.02.2021 заявление удовлетворено. Постановлением Шестнадцатого арбитражного апелляционного суда от 20.09.2021, оставленным без изменения постановлением Арбитражного суда Северо-Кавказского округа от 13.12.2021,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19, 201.1, 201.4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фактов внесения заявителем – учредителем должника денежных средств в качестве оплаты спорных машино- мест, наличия у неё доходов и финансовой возможности для их предоставления должнику в соответствующем размере, в связи с чем,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Чаниевой Залине Магометовне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