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05.04.2021 иск удовлетворен в части взыскания с учреждения в пользу общества 3 119 399 рублей 55 копеек задолженности, 38 597 рублей в возмещение судебных расходов на уплату государственной пошлины; в удовлетворении остальной части иска отказано. Постановлением Четырнадцатого арбитражного апелляционного суда от 26.08.2021, решение суда изменено, с учреждения в пользу общества взыскано 1 559 699 рублей 76 копеек долга, 19 299 рублей в возмещение судебных расходов на уплату государственной пошлины за рассмотрение иска; в удовлетворении остальной части иска отказано. Постановлением Арбитражного суда Северо-Западного округа от 20.12.2021 постановление суда апелляционной инстанции оставлено без изменения. Учреждение и общество просят отменить обжалуемые судебные акты, считая их незаконными и необоснованными, принятыми с нарушением норм материального и процессуального права. При этом учреждение, по сути, оспаривает указанные судебные акты в части удовлетворенных требований, а общество – в части отказа в удовлетворении требований.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Повторно оценив представленные доказательства, руководствуясь положениями статей 309, 310, 421, 431, 702, 711, 720, 763, 768, 779, 781, 783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 апелляционной инстанции удовлетворил иск частично, признав правомерным начисление неустойки в связи с ненадлежащим выполнением обществом обязательств по контракту и ее удержание из стоимости выполненных работ, однако снизил размер неустойки на основании статьи 333 Гражданского кодекса Российской Федерации, с чем согласился суд округа. Несогласие общества и учреждения с установленными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