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заявлением к Инспекции Федеральной налоговой службы № 25 по городу Москве (далее – Инспекция) о признании недействительными заявлений открытого акционерного общество (далее – ОАО) «Цветатомпром» по форме Р13001, Р14001 от 16.12.2003; применении последствий их недействительности, в том числе путем признания ФИО1 на дату 16.12.2003 директором ОАО «Цветатомпром». К участию в деле в качестве третьего лица, не заявляющего самостоятельных требований относительно предмета спора, привлечен ФИО2. Решением Арбитражного суда Московской области от 27.08.2021, оставленным без изменения постановлением Десятого арбитражного апелляционного суда от 11.11.2021 и постановлением Арбитражного суда Московского округа от 01.02.2022,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неправомерность регистрационных действий; утверждает, то обладает правомочиями на подачу настоящего заявления в суд.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16.12.2003 на основании решения единственного акционера ОАО «Цветатомпром» ФИО2, а также заявлений, составленных по форме Р13001, Р14001, Инспекцией внесены записи об изменении сведений о юридическом лице (ОАО «Цветатомпром»переименовано в ОАО «Ателье «Грация-силуэт»). Ссылаясь на то, что в результате указанных действий ФИО2 из ОАО «Цветатомпром» выведены законно избранные органы управления, что подтверждено судебными актами по делу № А40-8306/2011, ФИО1 обратился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дела № А40-8306/2011 и имеющие в силу положений статьи 69 АПК РФ преюдициальное значение для настоящего спора, руководствуясь статьей 12 Гражданского кодекса Российской Федерации, нормами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придя к выводу, что ФИО1 не является и никогда не являлся акционером или участником юридического лица, то есть не имеет права на подачу заявления по настоящему делу.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