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Гришаевой Людмилы Петровны должник обратилась в Арбитражный суд Свердловской области с жалобой на действия финансового управляющего Морозова А.Н., в которой просила признать действия финансового управляющего, направленные на продажу залогового имущества должника (квартиры) через торги, незаконными, необеспеченными действиями кредитора – акционерного общества «Банк Интеза» и правовыми основаниями; признать результаты торгов, объявленных 04.02.2021, незаконными; признать порядок обеспечения должника жилой площадью на случай признания факта продажи ее квартиры законным отсутствующим; признать отсутствующими основания для законной государственной регистрации квартиры должника за правообладателем по итогам проведенных финансовым управляющим торгов; признать действия финансового управляющего, направленные на продажу залогового имущества должника (квартиры) через внесудебные торги, незаконными, 2 необеспеченными действиями кредитора – АО «Банк Интеза» и правовыми основаниями. Определением Арбитражного суда Свердловской области от 07.07.2021 в удовлетворении заявления отказано. Постановлением Семнадцатого арбитражного апелляционного суда от 22.09.2021 определение суда первой инстанции оставлено без изменения. Арбитражный суд Уральского округа постановлением от 15.12.2021 указанные судебные акты оставил без изменения. Гришаева Людмила Петровна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жалобы на действия (бездействие) финансового управляющего, суды руководствовались положениями статей 20.3, 60, 213.9 Федерального закона от 26.10.2002 № 127-ФЗ «О несостоятельности (банкротстве)» и исходили из отсутствия фактов несоответствия этих действий (бездействия) законодательству о банкротстве, требованиям разумности и добросовестности, а также нарушения этими действиями (бездействием) прав и законных интересов кредиторов либо должника. При этом судами установлено, что требование АО «Банк Интеза» признано судом залоговым; спорная квартира правомерно реализована в рамках дела о банкротстве должника; утвержденное залоговым кредитором положение о порядке продажи имущества должника признано судом соответствующим закону, не нарушающим права должника; залоговое имущество должника реализовано на торгах, по результатам торгов с победителем заключен договор купли-продажи; оснований для признания незаконной государственной регистрации права на квартиру за победителем торгов не имеется.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Гришаевой Людмиле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