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Карпову Владимиру Анатольевичу срок подачи кассационной жалобы на определение Арбитражного суда Пермского края от 18.07.2021, постановление Семнадцатого арбитражного апелляционного суда от 06.10.2021 и постановление Арбитражного суда Уральского округа от 04.02.2022 по делу № А50-26942/2019.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