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банка ФИО1 обратился в арбитражный суд с возражением на отказ включить его требование в размере 32 894,12 руб. в реестр требований кредиторов должника первой очереди. Определением Арбитражного суда города Москвы от 01.06.2018, оставленным без изменения постановлением Девятого арбитражного апелляционного суда от 24.07.2018 и постановлением Арбитражного суда Московского округа от 11.09.2018, производство по заявлению ФИО1 прекращено. В кассационной жалобе, поданной в Верховный Суд Российской Федерации, заявитель просит обжалуемые судебные акты отменить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Прекращая производство по заявлению, суд первой инстанции, руководствуясь положениями пункта 1 части 1 статьи 150 Арбитражного процессуального кодекса Российской Федерации, а также положениями статей 4, 11 и 14 Федерального закона от 23.12.2003 № 177-ФЗ «О страховании вкладов физических лиц в банках Российской Федерации» (далее – Закона № 177-ФЗ), указал, что денежные требования по вкладам физических лиц в пределах лимита страхового возмещения не являются требованиями к банку, а потому они не подлежат рассмотрению в рамках дела о банкротстве должника. В данном случае заявитель вправе обратиться в суд общей юрисдикции с иском о выплате страхового возмещения по банковскому счету. С указанными выводами впоследствии согласились суды апелляционной инстанции и округа. Оснований не согласиться с выводами судов не имеется. Довод заявителя кассационной жалобы о том, что заявленное требование представляет собой требование к банку о взыскании задолженности по договору банковского счета и не связано с установлением страхового возмещения, подлежит отклонению по следующим основаниям. Согласно пункту 3 статьи 189.87 Федерального закона от 26.10.2002 № 127-ФЗ «О несостоятельности (банкротстве)» требование кредитора по договору банковского вклада и (или) договору банковского счета, имеющего в соответствии с Закона № 177-ФЗ право на получение страхового возмещения, включается конкурсным управляющим в реестр требований кредиторов в размере остатка денежных средств на счете, превышающего сумму причитающегося кредитору страхового возмещения. По смыслу пункта 4 статьи 2, статей 4, 5, 6, 8 и 9 Закона № 177-ФЗ граждане, имеющие открытый банковский счет в рамках зарплатного проекта, являются вкладчиками, имеющими право на страховое возмещение по вкладу в случае наступления страхового случая, которым признается, в том числе, отзыв у банка лицензии Банка России на осуществление банковских операций. Учитывая, что предъявленная сумма находится в пределах лимита страхового возмещения, то содержащееся в заявлении требование не может быть признано требованием к банку, подлежащим рассмотрению в деле о банкротстве. Таким образом, для целей получения выплаты возмещения по вкладу при наступлении страхового случая (что имеет место в настоящем обособленном споре), заявитель вправе обратиться в государственную корпорацию «Агентство по страхованию вкладов», выступающую в системе страхования вкладов страховщиком (пункт 3 статьи 4 Закона № 177-ФЗ), в том числе посредством подачи иска в суд общей юрисдикции об установлении состава и размера требований, на что правильно указали суды. Доводы кассационной жалобы, свидетельствующие о наличии в обжалуемых судебных актах существенных нарушений норм материального права и (или) процессуального права, повлиявших на исход дела, заявителем не приведены.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агрофирма культура (подробнее) Администрация Беловского городского округа (подробнее) АО Азовская судоверфь (подробнее) АО Брянскавтодор (подробнее) АО КЭМ (подробнее) АО МОСКОВСКОЕ МОНТАЖНОЕ УПРАВЛЕНИЕ СПЕЦИАЛИЗИРОВАННОЕ (подробнее) АО "МСП Банк" (подробнее) АО НАУЧНО-ИССЛЕДОВАТЕЛЬСКИЙ И ИНФОРМАЦИОННЫЙ ЦЕНТР СИСТЕМ УПРАВЛЕНИЯ "ЭКОР" (подробнее) АО "Российский Банк поддержки малого и среднего предпринимательства" (подробнее) АО Русские Фонды (подробнее) АО "СИБСТРОЙМАШАВТОМАТИЗАЦИЯ" (подробнее) АО Федеко (подробнее) АО Энергоизмерения (подробнее) владимирский городской ипотечный фонд (подробнее) ГК "Агентство по страхованию вкладов" (подробнее) Главное управление по вопросам миграции МВД России (подробнее) Г. МОСКВЫ "МГАП" (подробнее) Государственная корпорация "Агентство по страхованию вкладов" (подробнее) ГУ Управление по вопросам миграции МВД России по Алтайскому краю (подробнее) ГУ Управление по вопросам миграции МВД России по городу Москве (подробнее) ГУ УПР. по вопросам миграции МВД России по Алтайскому краю (подробнее) ГУ упр. по вопросам миграции МВД России по г.Новокузнецку (подробнее) ГУ упр. по вопросам миграции МВД России по Кемеровской области (подробнее) ГУ Упр. по вопросам миграции МВД России по Курской области (подробнее) ГУ упр. по вопросам миграции МВД России по нижегородской области (подробнее) ГУ упр. по вопросам миграции МВД России по Новосибирской области (подробнее) ГУ Упр. по вопросам миграции МВД Росси по г.Кемерово (подробнее) ГУ Упр. по вопросма миграции МВД по Архангельской обл. (подробнее) ГУ Центральный банк РФ в лице Банка России по ЦФО (подробнее) ЗАО "Ангоб" (подробнее) ЗАО ЗЕДЛАЙН (подробнее) ЗАО Минин (подробнее) ЗАО Монтажно-Строительное управление №74 (подробнее) ЗАО НИИ Экономики (подробнее) ЗАО НЭСМ (подробнее) ЗАО ОСКОН (подробнее) ЗАО "Сибэлектросервис" (подробнее) ЗАО Тамбовские дали (подробнее) ИП Антоненко ЕА (подробнее) ИП Бартник МИ (подробнее) ИП Галенко СС (подробнее) ИП Ситник (подробнее) ИП Фучко Сергей Владимирович (подробнее) ИП Шегуров Р.Г. (подробнее) ИП Штуркерт НВ (подробнее) Коньшина (ранее Соколова) Татьяна Александровна (подробнее) МАлеев Юрий Владимирович (подробнее) Манакова Вера (подробнее) МИ ФНС Росси №21 по Санкт-Петербургу (подробнее) МИФНС России по крупнейшим налогоплательщикам №9 (подробнее) МУП г.Новосибирска Горводоканал (подробнее) Наумова (ранее Звонкова) Анна Андреевна (подробнее) НОАВ (подробнее) Нотариус Фучко О.Л. (подробнее) ОАО Российский банк подержки малого и среднего предпринимательства (подробнее) ОАО ТЕПЛОСЕТЬ (подробнее) ОАО "ЭК Можайского района" (подробнее) ООО Авангард (подробнее) ООО Аврора (подробнее) ООО АЛЬКОР (подробнее) ООО "Антарес" (подробнее) ООО грисс (подробнее) ООО "Дина" (подробнее) ООО Кварц (подробнее) ООО Комфорт (подробнее) ООО Константа (подробнее) ООО Континент (подробнее) ООО "Межрегиональный Союз Строителей" (подробнее) ООО Надежда (подробнее) ООО Орбита (подробнее) ООО Промстрой (подробнее) ООО Ремстройкомплект (подробнее) ООО "РоссТур" (подробнее) ООО РОСТ (подробнее) ООО САД (подробнее) ООО "Седьмое небо" (подробнее) ООО "Сибстрой" (подробнее) ООО СТАТУС (подробнее) ООО Стратегия (подробнее) ООО "Строй-Девелопмент" (подробнее) ООО "Стройиндустрия" (подробнее) ООО "Стройтехинвест" (подробнее) ООО Титан (подробнее) ООО "ТОРГОВЫЙ ДОМ "СИБЭЛЕКТРОТЕРМ" (подробнее) ООО "Трансэнерго" (подробнее) ООО "Фирма "Алекто-Электроникс" (подробнее) ООО "ЦЗ ИНВЕСТ" (подробнее) ООО "Эверест" (подробнее) ООО "ЭКСКЛАВЮНИКТЕНДЕР" (подробнее) ООО ЭЛМА (подробнее) ООО Югстроймонтаж (подробнее) ПАО Акционерный коммерческий межрегиональный топливно-энергетический банк "Межтопэнергобанк" (подробнее) ПАО "Межтопэнергобанк" (подробнее) ПАО "Мосэнергосбыт" (подробнее) РОСИНКАС (подробнее) Управление Росреестра по г. Москве (подробнее) Управление Федеральной службы государственной регистрации, кадастра и картографии по МО (подробнее) ФГУП ГОСУДАРСТВЕННЫЙ ЗАВОД МЕДИЦИНСКИХ ПРЕПАРАТОВ (подробнее) ФНС России МИ по крупнейшим налогоплательщикам №9 (подробнее) Центральный банк РФ (подробнее) Последние документы по делу: Определение от 8 апреля 2022 г. по делу № А40-137960/2017 Определение от 15 октября 2021 г. по делу № А40-137960/2017 Определение от 13 октября 2021 г. по делу № А40-137960/2017 Определение от 17 ноября 2020 г. по делу № А40-137960/2017 Определение от 16 ноября 2020 г. по делу № А40-137960/2017 Определение от 11 ноября 2020 г. по делу № А40-137960/2017 Определение от 14 октября 2020 г. по делу № А40-137960/2017 Определение от 8 октября 2020 г. по делу № А40-137960/2017 Определение от 21 сентября 2020 г. по делу № А40-137960/2017 Определение от 31 августа 2020 г. по делу № А40-137960/2017 Резолютивная часть постановления от 17 августа 2020 г. по делу № А40-137960/2017 Определение от 21 августа 2020 г. по делу № А40-137960/2017 Определение от 19 июня 2020 г. по делу № А40-137960/2017 Определение от 9 июня 2020 г. по делу № А40-137960/2017 Определение от 3 июня 2020 г. по делу № А40-137960/2017 Определение от 15 мая 2020 г. по делу № А40-137960/2017 Определение от 24 апреля 2020 г. по делу № А40-137960/2017 Определение от 20 апреля 2020 г. по делу № А40-137960/2017 Определение от 17 апреля 2020 г. по делу № А40-137960/2017 Определение от 31 марта 2020 г. по делу № А40-137960/2017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