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Мурманской области от 23.04.2021, оставленным без изменения постановлением Тринадцатого арбитражного апелляционного суда от 26.07.2021, заявленные требования оставлены без удовлетворения. Арбитражный суд Северо-Западного округа постановлением от 08.12.2021 оставил без изменения указанные судебные акты. Предприниматель обратился в Верховный Суд Российской Федерации с кассационной жалобой, в которой просит отменить судебные акты, считая их незаконными и необоснованными. Согласно пункту 1 части 7 статьи 2916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судебных актов в кассационном порядке по доводам жалобы отсутствуют. Оценив представленные в материалы дела доказательства в их совокупности и взаимосвязи, руководствуясь положениями Налогового кодекса Российской Федерации, Федерального закона от 24.07.2009 № 212-ФЗ «О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 и территориальные фонды обязательного медицинского страхования», Федерального закона от 08.08.2001 № 129-ФЗ «О государственной регистрации юридических лиц и индивидуальных предпринимателей» (далее – Закон № 129-ФЗ), учитывая правовые позиции, изложенные в определении Конституционного Суда Российской Федерации от 12.04.2005 № 164-О, пункте 1 Информационного письма Высшего Арбитражного Суда Российской Федерации от 11.04.2006 № 107 «О некоторых вопросах, связанных с применением положений статьи 28 Федерального закона «Об обязательном пенсионном страховании в Российской Федерации», а также в пункте 55 Обзора судебной практики Верховного Суда Российской Федерации № 1 (2020), утвержденного Президиумом Верховного Суда Российской Федерации 10.06.2020, суды пришли к выводу об отсутствии оснований для освобождения предпринимателя от обязанности уплаты страховых взносов, пеней и штрафов, поскольку доказательств, свидетельствующих о невозможности по объективным причинам своевременно обратиться с заявлением о государственной регистрации прекращения предпринимательской деятельности (прекращения статуса индивидуального предпринимателя), материалы дела не содержат. Судами указано, что в период отбывания наказания в исправительном учреждении предприниматель получал доход, позволявший ему уплатить предусмотренную подпунктом б пункта 1 статьи 22.3 Закона № 129-ФЗ, статьей 333.33 Налогового кодекса Российской Федерации государственную пошлину за государственную регистрацию прекращения деятельности в качестве индивидуального предпринимателя, и не был лишен права в установленном порядке своевременно отказаться от статуса индивидуального предпринимателя путем направления в регистрирующий орган соответствующего заявления почтовым отправлением. Доказательств, свидетельствующих о том, что предприниматель был лишен права на направление корреспонденции каким-либо лицам и организациям, в том числе в органы пенсионного фонда, налоговые органы, в материалах дела отсутствуют. Также в материалах дела не имеется и доказательств наличия объективных причин, которые препятствовали бы предпринимателю реализовать свои права на направление корреспонденции, телефонные переговоры и предоставленные свидания для привлечения представителя для решения вопроса о прекращении деятельности в качестве индивидуального предпринимателя, установленные статьями 91, 92, 125 Уголовно-исполнительного кодекса Российской Федерации, равно как и выдачу доверенности на представление интересов предпринимателя, удостоверенную начальником соответствующего места лишения свободы в соответствии со статьей 185.1 Гражданского кодекса Российской Федерации. Кроме того, суды отметили, что после освобождения из мест лишения свободы (02.08.2019) и на дату рассмотрения настоящего спора действия, направленные на прекращение предпринимательской деятельности, предпринимателем не совершены. Доводы жалобы были предметом исследования судов и мотивированно отклонены, направлены на переоценку доказательств и установление иных фактических обстоятельств дела, выводы судов не опровергают и не являются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Ответчики: Инспекция Федеральной налоговой службы по г. Мурманску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