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29.06.2021, оставленным без изменения постановлением Шестнадцатого арбитражного апелляционного суда от 15.09.2021, заявление удовлетворено частично, постановление управления от 25.11.2019 по делу № 005/04/14.31-1995/2019 признано незаконным и отменено в части назначения административного наказания в размере 3 086 320 рублей 35 копеек, в удовлетворении заявления о признании незаконным оспариваемого постановления управления в части назначения административного штрафа в размере 2 400 470 рублей 63 копеек отказано. Постановлением Арбитражного суда Северо-Кавказского округа от 18.12.2021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права.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решением антимонопольного органа в действиях общества выявлены нарушения части 1 статьи 10 Федерального закона от 26.07.2006 № 135-ФЗ «О защите конкуренции», выразившиеся в незаконных действиях сетевой компании по отключению газа торговому помещению «Абдулжанатова» в отсутствие на то заявки общества с ограниченной ответственностью «Газпром межрегионгаз Пятигорск» (поставщик газа). Указанные обстоятельства послужили основанием для привлечения общества к административной ответственности по части 2 статьи 14.31 КоАП РФ в виде штрафа в размере 5 486 790 рублей 98 копеек. Частью 2 статьи 14.31 КоАП РФ предусмотрена ответственность за совершение занимающим доминирующее положение на товарном рынке хозяйствующим субъектом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если результатом таких действий является или может являться недопущение, ограничение или устранение конкуренции либо совершение субъектом естественной монополии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за исключением случаев, предусмотренных статьей 9.21 настоящего Кодекса. Оценив представленные доказательства и установив факт совершения обществом недопустимых в соответствии с антимонопольным законодательством действий, руководствуясь положениями Федерального закона от 26.07.2006 № 135-ФЗ «О защите конкуренции»,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14.31 КоАП РФ. Вместе с тем, учитывая обстоятельства, связанные с совершением административного правонарушения, его характером и последствиями, принимая во внимание принципы справедливости, неотвратимости и целесообразности наказания, а также отсутствие отягчающих обстоятельств и наличие смягчающего обстоятельства, суды пришли к выводу о возможности в данном конкретном случае снизить размер назначенного обществу административного штрафа до 2 400 470 рублей 63 копеек, изменив постановление о привлечении к административной ответственности в соответствующей части. Процедура и срок давности привлечения к административной ответственности соблюдены. Доводы общества являлись предметом рассмотрения судов и получили соответствующую правовую оценку с учетом установленных фактических обстоятельств дела, связанных с совершенным правонарушением и наказанием, подлежащим применению. Ссылка на судебную практику по другим делам не свидетельствует о нарушении судами единообразия в толковании и применении норм права с учетом конкретных обстоятельств настоящего дела. Несогласие заявителя с выводами судов, иная оценка им фактических обстоятельств дела не означают допущенной при рассмотрении дела судебной ошибки и не подтверждает существенных нарушений судами норм права, в связи с чем оснований для пересмотра обжалуемых судебных актов в судебном заседании Судебной коллегии Верховного Суда Российской Федерации не имеется.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