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 – Петербурга и Ленинградской области от 01.09.2021 в отношении должника прекращена процедура наблюдения, введена процедура финансового оздоровления, утверждён график погашения задолженности в предложенной арбитражным управляющим редакции. Не согласившись с названным судебным актом, заявитель – миноритарный акционер, владелец 11,356% голосующих акций должника, обжаловала его в апелляционном порядке. Определением Тринадцатого арбитражного апелляционного суда от 23.09.2021, оставленным без изменения постановлением Арбитражного суда Северо-Западного округа от 02.12.2021,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апелляционную жалобу направить в суд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подтверждая законность такого возврата, суды апелляционной инстанции и округа, руководствуясь статьями 16, 42, 257, 264 Арбитражного процессуального кодекса Российской Федерации, статьями 34, 35 Федерального закона от 26.10.2002 № 127-ФЗ «О несостоятельности (банкротстве)» (далее – Закон о банкротстве), пунктами 1, 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отсутствия у заявителя права на обжалование определения суда первой инстанции как принятого не о её правах и обязанностях. Отклоняя доводы заявителя, суд округа исходил из того, что по общему правилу акционеры должника принимают участие в деле о банкротстве должника через своего представителя (абзац четвёртый статьи 35 Закона о банкротстве) и такой представитель – Семененин Д.В. избран на общем собрании 17.12.2020 (протокол № 63). Доказательств наличия в банкротящемся институте корпоративного конфликта, существенно затрудняющего выбор заявителем своего представителя для участия в процедурах банкротства и позволяющего ей самостоятельно реализовывать предусмотренные законом процессуальные возможности не представлено.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Яковлевой Ольге Ростиславовне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