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Александров Станислав Анатольевич обратился в суд с заявлением о процессуальной замене Баштина Юрия Владимировича на сумму 3 169 231 рубль 67 копеек. Определением Арбитражного суда города Санкт-Петербурга и Ленинградской области от 25.06.2021, оставленным без изменения постановлением Тринадцатого арбитражного апелляционного суда от 28.09.2021, в удовлетворении заявления отказано. Постановлением Арбитражного суда Северо-Западного округа от 09.12.2021 данные судебные акты отменены, заявление удовлетворено.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удовлетворяя заявление, суд округа, руководствуясь статьями 16, 48 Арбитражного процессуального кодекса Российской Федерации, статьями 10, 382, 384, 389.1 Гражданского кодекса Российской Федерации,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Российской Федерации 29.01.2020, исходил из доказанности наличия оснований для осуществления процессуального правопреемства. Суд округа также учитывал, что уступка требования в пользу Александрова С.А. не свидетельствует об изменении правовой природы данного требования и не будет влиять на очерёдность его удовлетворения в деле о банкротстве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Горбатенко Антону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