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04.04.2022 обратился в Верховный Суд Российской Федерации с жалобой на определение судьи Верховного Суда Российской Федерации от 16.03.2022 № 307-ЭС22-841, решение Арбитражного суда города Санкт-Петербурга и Ленинградской области от 17.03.2021, постановление Тринадцатого арбитражного апелляционного суда от 12.07.2021 и постановление Арбитражного суда Северо-Западного округа от 15.11.2021 по делу № А56-103742/2020,заявив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17.03.2022.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«Северо-Западная строительная компания СПб»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