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Горфман Илья Вадимович (далее – кредитор) обратился в суд с заявлением о признании должника банкротом, принятым к производству определением Арбитражного суда Челябинской области от 16.04.2021. Определением Арбитражного суда Челябинской области от 28.06.2021, оставленным без изменения постановлениями Восемнадцатого арбитражного апелляционного суда от 24.08.2021 и Арбитражного суда Уральского округа от 03.12.2021, в применении к банкротству должника правил параграфа 7 главы IX Федерального закона от 26.10.2002 №127-ФЗ «О несостоятельности (банкротстве)» (далее – Закон о банкротстве) о банкротстве застройщиков отказано. Заявление кредитора признано обоснованным, его требование в размере 6 000 000 рублей основного долга включено в третью очередь реестра требований кредиторов должника, введена процедура наблюдения, утверждён временный управляющий. В кассационной жалобе, поданной в Верховный Суд Российской Федерации, заявитель – участник должника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заявление обоснованным и вводя процедуру наблюдения, суды, руководствуясь статьями 3, 6, 7, 16, 33, 48, 71, 134, 137 Закона о банкротстве, статьёй 12 Федерального закона от 27.07.2010 № 193-ФЗ «Об альтернативной процедуре урегулирования споров с участием посредника (процедуре медиации)» исходили из того, что требование кредитора подтверждено документально нотариально удостоверенным медиативным соглашением от 02.09.2020 № 74АА4969634, имеющим силу исполнительного документа, и не исполнено должником - поручителем.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Унаняну Арсену Гамлетовичу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