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Диденко Ирины Геннадьевны в Арбитражный суд города Санкт-Петербурга и Ленинградской области обратился конкурсный кредитор – ПАО «Банк Уралсиб» с заявлением о признании недействительным договора дарения нежилого помещения от 25.11.2015, заключенного между должником и Диденко Юлием Игоревичем, и применении последствий его недействительности в виде обязания Диденко Ю.И. вернуть в конкурсную массу должника указанное помещение. Определением Арбитражного суда города Санкт-Петербурга и Ленинградской области от 24.06.2021 заявление удовлетворено. Постановлением Тринадцатого арбитражного апелляционного суда от 20.09.2021 определение суда первой инстанции оставлено без изменения. Арбитражный суд Северо-Западного округа постановлением от 29.12.2021 указанные судебные акты оставил без изменения. 2 Диденко Юлий Игоревич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установив, что должник, предвидя невозможность удовлетворения требований кредиторов, осуществил умышленные действия по ухудшению своего финансового положения путем вывода из состава конкурсной массы на безвозмездной основе недвижимого имущества в пользу заинтересованного по отношению к должнику лица, суды, руководствуясь положениями статей 10, 168 Гражданского кодекса Российской Федерации, пришли к выводу о заключении договора дарения его сторонами со злоупотреблением правом, что явилось основанием для удовлетворения заявления банка. Доводы, изложенные в кассационной жалобе, в том числе о пропуске срока исковой давности, о чем при рассмотрении спора в суде первой инстанции ответчик не заявлял ни в устном, ни в письменном виде,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заявителем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Диденко Юлию Игоревичу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