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платежей от 06.11.2018 на сумму 1 050 000 рублей по частичной оплате счёта № 48 от 09.08.2018 по договору (платёжный документ №2), от 28.01.2019 на сумму 369 042 рубля 75 копеек по оплате счёта № 12 от 22.01.2019 (платёжный документ №3), совершённых с расчётного счёта должника в пользу общества с ограниченной ответственностью «Юридическое бюро «Павда и Эпштейн» (далее – общество) по договору на оказание юридических услуг от 27.07.2017; применении последствий недействительности сделок. Определением Арбитражного суда города Москвы от 25.06.2021, оставленным без изменения постановлениями Девятого арбитражного апелляционного суда от 27.08.2021 и Арбитражного суда Московского округа от 14.12.2021,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 Гражданского кодекса Российской Федерации, пунктом 2 статьи 61.2 Федерального закона от 26.10.2002 № 127-ФЗ «О несостоятельности (банкротстве)» (далее – Закон о банкротстве), исходили из недоказанности совокупности условий для признания недействительными оспариваемых платежей по заявленным основаниям, совершённых не имевшем на тот момент признаков неплатёжеспособности должником в пользу надлежаще исполнившего свои договорные обязательства общества. Ввиду совершения оспариваемых платежей за пределами периодов предпочтительности, установленных статьёй 61.3 Закона о банкротстве, оснований для признания их недействительными по основанию преимущественного удовлетворения требований общества перед иными кредиторами должника у судов также не имелось.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«Кинком» Смирнову Алексею Игоревичу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