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20.09.2021 заявление общества с ограниченной ответственностью «Коммерческий банк «Нэклис-Банк» (далее – банк) о признании несостоятельным (банкротом) должника признано обоснованным, в отношении должника введена процедура реструктуризации долгов гражданина, назначен финансовый управляющий, требование банка в размере 189 602 135 рублей 17 копеек признано обоснованным и включено в третью очередь реестра кредиторов; производство по требованию банка, основанному на договоре от 17.08.2017 № КЛ-3891/22-810 прекращено; в удовлетворении остальной части заявления отказано. Девятый арбитражный апелляционный суд постановлением от 06.12.2021 отменил определение от 20.09.2021 и признал заявление банка необоснованным, оставив его без рассмотрения. Арбитражный суд Московского округа постановлением от 18.01.2022 отменил постановление апелляционного суда от 06.12.2021, оставив в силе определение от 20.09.2021 в части признания обоснованным заявления банка, введении в отношении должника процедуры реструктуризации долгов, включении в реестр требования в размере 189 602 135 рублей 17 копеек, назначения финансового управляющего; в части прекращения производства по требованию банка, основанному на договоре от 17.08.2017 № КЛ-3891/22-810, и отказа в удовлетворении остальной части требований дело направил на новое рассмотрение в Арбитражный суд города Москвы. В кассационной жалобе ФИО2 просит об отмене постановления окружного суда, ссылаясь на наличие спора о праве по кредитным договорам и игнорирование судами обстоятельств их заключения и исполнения, неправомерность вывода о сроках поручительства.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Оспаривание сделок, положенных в основу требования о признании должника банкротом, не препятствует рассмотрению заявления банка-кредитора, поскольку возражения должника могут быть оценены при проверке обоснованности требований (пункт 33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(банкротстве)»). Наличие у суда названного полномочия в пределах рассматриваемого дела указывает на ошибочность ссылки заявителя на разъяснения, содержащиеся в пункте 14 постановления Пленума Верховного Суда РФ от 13.10.2015 № 45 «О некоторых вопросах, связанных с введением в действие процедур, применяемых в делах о несостоятельности (банкротстве) граждан». Окружной суд установил, что вывод суда первой инстанции о прекращении договоров поручительства сделан без установления обстоятельств правоотношений сторон и без учета изменения редакции статьи 367 Гражданского кодекса Российской Федерации, регулирующей спорные правоотношения, поэтому признал необходимость нового рассмотрения вопроса об обоснованности требования, предъявленного на основании договоров поручительства, в соответствии с имеющейся в силу статей 286 , 287 Арбитражного процессуального кодекса Российской Федерации компетенцией.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