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Омской области от 24.06.2021, оставленным без изменения постановлением Восьмого арбитражного апелляционного суда от 26.08.2021 и постановлением Арбитражного суда Западно-Сибирского округа от 13.12.2021, Гутников М.В. признан несостоятельным (банкротом), введена процедура реализации имущества гражданина сроком на шесть месяцев, утвержден финансовый управляющий. В кассационной жалобе Гутников М.В. просит об отмене судебных актов, ссылаясь на несоответствие вывода судов о наличии задолженности обстоятельствам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Выводы судов об обоснованности заявления о банкротстве должника и подлежащей включению в реестр задолженности основаны на неисполненном судебном акте арбитражного суда, статьях 213.1, 213.2,, 213.6, 213.24 Федерального закона от 26.10.2002 № 127-ФЗ «О несостоятельности (банкротстве)». Доводы кассационной жалобы не подтверждают нарушения норм права и не составляют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Гутникову Михаилу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