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Ростовской области с иском к товариществу собственников недвижимости «Защитник» (далее – Товарищество) о взыскании 1 571 200 рублей задолженности по договорам подряда. В свою очередь, Товарищество заявило встречные требования о признании недействительными договоров от 30.01.2017 № 30/01/2017 (далее – договор № 30/01/2017) и от 09.01.2019 № 09/01/2019 (далее – договор № 09/01/2019). Решением Арбитражного суда Ростовской области от 02.02.2021 с Товарищества в пользу Предпринимателя взыскано 1 571 200 рублей задолженности и 28 712 рублей расходов по уплате государственной пошлины; также признаны недействительными договоры № 30/01/2017 и № 09/01/2019, в пользу Товарищества с Предпринимателя взыскано 12 000 рублей государственной пошлины. В результате зачета первоначальных и встречных требований с Товарищества в пользу Предпринимателя взыскано 1 571 200 рублей задолженности и 16 712 рублей расходов по уплате государственной пошлины. Постановлением Пятнадцатого арбитражного апелляционного суда от 02.06.2021, оставленным без изменения постановлением Арбитражного суда Северо-Кавказского округа от 29.09.2021, решение от 02.02.2021 в части удовлетворения первоначального иска изменено, второй и шестой абзацы резолютивной части решения изложены в следующей редакции: взыскать с Товарищества в пользу Предпринимателя 394 855 рублей задолженности и 7216 рублей расходов по уплате государственной пошлины; в удовлетворении остальной части первоначального иска отказано. В результате зачета первоначальных и встречных требований с Товарищества в пользу Предпринимателя взыскано 390 071 рубль. В остальной части решение суда оставлено без изменения.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 что утверждения Товарищества о том, что сделки не были одобрены его правлением, несостоятельны; подлинники протокола от 11.12.2016 и устава Товарищества суду не предоставлены. ФИО2 на момент заключения сделок исполнял обязанности председателя правления Товарищества, что подтверждается судебными актами по другим делам. Суд необоснованно не применил к договору № 30/01/2017 срок исковой давности, о применении которого было заявлено в суде первой инстанции, что отражено в отзыве на встречное исковое заявление.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30.01.2017 Товарищество (заказчик) и Предприниматель (подрядчик) и заключили договор № 30/01/17 на выполнение работ по содержанию внутренних автомобильных дорог на 2017 год. Согласно пункту 2.1 цена договора № 30/01/17 составляет 900 000 рублей, НДС не начисляется. Стороны 10.08.2017 дополнительным соглашением № 1 к договору № 30/01/17 увеличили стоимость работ до 1 500 000 рублей. Также Товарищество (заказчик) и Предприниматель (подрядчик) 11.01.2018 заключили договор № 11/01/18 на выполнение работ по содержанию внутренних автомобильных дорог на 2018 год (далее – договор № 11/01/18). Согласно пункту 2.1 цена договора № 11/01/18 составляет 3 000 000 рублей, НДС не начисляется. Кроме того, 09.01.2019 стороны заключили договор № 9/01/19 на выполнение работ по содержанию внутренних автомобильных дорог на 2019 год. В соответствии с пунктом 2.1 цена договора № 9/01/19 составляет 3 000 000 рублей, НДС не начисляется. Пунктами 2.2 названных договоров установлено, что заказчик осуществляет оплату выполненных работ путем перечисления денежных средств на расчетный счет подрядчика в течение 5 (календарных) дней на основании актов выполненных работ. Из акта сверки взаимных расчетов за 2019 год по состоянию на 30.08.2019, подписанному сторонами, следует, что задолженность Товарищества перед Предпринимателем составляет 1 571 200 рублей по договорам № 30/01/17 и № 9/01/19. Судами установлено, что обязательства сторон по договору № 11/01/18 исполнены надлежащим образом. Предприниматель 23.08.2019 направил в адрес Товарищества претензию с требованием о погашении задолженности в добровольном порядке, которая оставлена последним без удовлетворения. Указанные обстоятельства послужили основанием для обращения Предпринимателя в арбитражный суд с первоначальным иском. Ссылаясь на то, что договоры № 30/01/2017 и № 09/01/2019 подписаны со стороны заказчика в отсутствие одобрения сделки компетентным органом (правлением), Товарищество заявило встречные требования. Удовлетворяя первоначальный иск в полном объеме, суд первой инстанции руководствовался статьями 702 , 711 , 740 , 746 , 753 Гражданского кодекса Российской Федерации (далее – Гражданский кодекс), разъяснениями, изложенными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и исходил из того, что выполненные Предпринимателем работы приняты Товариществом, имеют для него потребительскую ценность, в связи с чем подлежат оплате в полном объеме. Удовлетворяя встречные требования, суд первой инстанции, руководствуясь статьями 166 , 173.1 Гражданский кодекса, статьями 20, 22, 23 Федерального закона от 15.04.1998 № 66-ФЗ «О садоводческих, огороднических и дачных некоммерческих объединениях граждан», разъяснениями, изложенными в пункте 71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7 информационного письма Президиума Высшего Арбитражного Суда Российской Федерации от 25.02.2014 № 165 «Обзор судебной практики по спорам, связанным с признанием договоров незаключенными», пришел к выводу, что с оспариваемые договоры подписаны председателем правления Товарищества – ФИО2 без одобрения сделки компетентным органом (правлением); договор 09/01/2019 со стороны заказчика фактически подписан лицом, не являющимся в момент его заключения председателем правления. Повторно исследовав и оценив по правилам статьи 71 АПК РФ представленные доказательства, суд апелляционной инстанции, с выводами которого согласился суд округа, руководствуясь указанными выше правовыми нормами, а также статьями 39 , 44 , 137 , 145 Жилищного кодекса Российской Федерации, изменил решение суда первой инстанции, уменьшил сумму взыскания, причитающуюся Предпринимателю, исходя из того, что размер оплаты за принятые работы не может превышать лимитов, утвержденных общим собранием Товарищества приходно-расходных смет на 2017, 2019 годы; доказательств согласования превышения размера расходов с собственниками недвижимости не имеется. Товариществом в суд апелляционной инстанции представлен протокол общего собрания от 11.12.2016 №4-2016, которым на 2017 год утверждена смета доходов и расходов: на текущий ремонт дороги выделено 120 000 руб., на отсыпку магистральной дороги выделено 550 000 руб., что значительно менее суммы, указанной в договоре. Сметой Товарищества на 2019 год были выделены денежные средства на текущий ремонт дороги 300 000 руб. Произведя самостоятельный расчет, с учетом установленного сметами денежных средств и частичной оплаты выполненных работ по оспариваемым договорам, суд апелляционной инстанции пришел к обоснованному выводу о взыскании с Товарищества в пользу Предпринимателя 394 855 руб.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ИП Селиверстов Сергей Валерьевич в лице представителя Маненкова Д.Р. (подробнее) Ответчики: Товарищество собственников недвижимости "Защитник" (подробнее) ТСН "Защитник" (подробнее) Иные лица: Арбитражный суд Ростовской области (подробнее) Судебная практика по: По договору подряда Судебная практика по применению норм ст. 702, 703 ГК РФ По строительному подряду Судебная практика по применению нормы ст. 740 ГК РФ По ТСЖ Судебная практика по применению норм ст. 135, 136, 137, 138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