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07.04.2021, оставленным без изменения постановлением Девятого арбитражного апелляционного суда от 24.08.2021, заявленные требования удовлетворены. Постановлением Арбитражного суда Московского округа от 20.01.2022 решение суда первой инстанции и постановление суда апелляционной инстанции отменены, дело направлено на новое рассмотрение в суд первой инстанции. В кассационных жалобах, поданных в Верховный Суд Российской Федерации, общества, ссылаясь на существенное нарушение норм права, 2 просят отменить постановление суда округа, оставить в силе решение суда первой инстанции и постановление суда апелляционной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19.10.2017 в антимонопольный орган поступило обращение Управления «М» Федеральной службы безопасности Российской Федерации, содержащее информацию о наличии в действиях АО НТЦ «Специальные системы» признаков нарушения антимонопольного законодательства при поставке информационно- телекоммуникационного оборудования для нужд Федеральной службы исполнения наказаний (далее - ФСИН России). На основании приказов ФАС России от 22.03.2018 № 356/18 и № 357/18 в отношении АО НТЦ «Специальные системы» и ООО «НТЦ ЕВРААС» проведены внеплановые выездные проверки. По результатам рассмотрения дела № 22/01/11-198/2019 антимонопольным органом принято решение от 31.07.2020, заявители признаны нарушившими пункт 2 части 1 статьи 11 Федерального закона от 26.07.2006 № 135-ФЗ «О защите конкуренции» (далее - Закон о защите конкуренции) путем заключения и участия в антиконкурентном соглашении (картеле), которое привело или могло привести к поддержанию цен на торгах. Не согласившись с решением антимонопольного органа, общества обратились в арбитражный суд. Удовлетворяя заявленные требования, суды первой и апелляционной инстанций пришли к выводу о недоказанности ФАС России заключения между сторонами антиконкурентного соглашения. Суды указали, что аналитический отчет по результатам проведения анализа состояния конкуренции на торгах, входящих в предмет рассмотрения дела о нарушении антимонопольного законодательства выполнен с нарушением Порядка проведения анализа состояния конкуренции на товарном рынке, утвержденного приказом ФАС России от 28.04.2010 № 220 (далее - Порядок). Отменяя судебные акты и направляя дело на новое рассмотрение, суд округа, руководствуясь положениями Закона о защите конкуренции, учитывая разъяснения, изложенные в постановлении Пленума Верховного Суда Российской Федерации от 04.03.2021 г. № 2 «О некоторых вопросах, 3 возникающих в связи с применением судами антимонопольного законодательства», пришел к выводу, что судебные акты не содержат результатов оценки доказательств и мотивов, по которым им не приняты те или иные доказательства, представленные лицами, участвующими в деле, в обоснование своих требований и возражений. Как указал суд округа, судебные инстанции не исследовали доводы ФАС России о том, что заявителям вменялось не только заключение, но и реализация соглашения, не установлен период совершения действия по реализации антиконкурентного соглашения, а также соответствие аналитического отчета антимонопольного органа требованиям пункта 10.10 Порядка. Направляя дело на новое рассмотрение в суд первой инстанции, суд округа не принимал какого-либо решения по существу спора, а указал на необходимость установить юридически значимые для рассмотрения данного спора обстоятельства, дать надлежащую правовую оценку доказательствам в их совокупности и взаимной связи и при правильном применении норм материального права и соблюдении норм процессуального права принять законное и обоснованное решение. При новом рассмотрении дела стороны не лишены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Доводы, изложенные в жалобах, не подтверждают нарушения судом округа норм права при вынесении обжалуемого постановления. При таких обстоятельствах отсутствуют основания для передачи кассационных жалоб на рассмотрение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«Инновационный центр безопасности», акционерному обществу Научно-технический центр «Специальные системы», акционерному обществу Научно-производственная компания «Абитон», обществу с ограниченной ответственностью «Научно-технический центр ЕВРААС»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