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обратился в суд с заявлением о признании недействительной сделкой договора дарения квартиры от 19.03.2014, заключенного должником и ФИО1, применении последствий недействительности сделки. Определением Арбитражного суда Чувашской Республики – Чувашии от 28.11.2018, оставленным без изменения постановлением Первого арбитражного апелляционного суда от 11.03.2019, отказано в удовлетворении заявления. Постановлением Арбитражного суда Волго-Вятского округа от 24.06.2019 вышеуказанные судебные акты отменены, обособленный спор направлен на новое рассмотрение в Арбитражный суд Чувашской Республики – Чувашии. В кассационных жалобах, поданных в Верховный Суд Российской Федерации, заявители просят отменить постановление суда округа,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принятые по делу судебные акты и направляя обособленный спор на новое рассмотрение, суд округа, руководствуясь положениями статьи 61.2 Федерального закона от 26.10.2002 № 127-ФЗ «О несостоятельности (банкротстве)», позицией, изложенной в пункте 6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пришёл к выводу о несоответствии ряда выводов судов первой и апелляционной инстанций материалам дела и неполного исследования судами обстоятельств дела, которые могут иметь существенное значение для разрешения спора, что привело к преждевременным выводам и вынесению необоснованных судебных актов. При новом рассмотрении судам необходимо надлежаще оценить обстоятельства дела, касающиеся наличия у должника иного жилого помещения, в котором он может проживать, и наличия или отсутствия признаков неплатёжеспособности должника в момент заключения оспариваемой сделки.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 не имеется. При новом рассмотрении заявители не лишены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и ФИО2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