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14.05.2021 заявленные требования удовлетворены. Постановлением Девятого арбитражного апелляционного суда от 20.10.2021 решение суда первой инстанции отменено, в удовлетворении заявленных требований отказано. Арбитражный суд Московского округа постановлением от 19.01.2022 постановление суда апелляционной инстанции оставил без изменения. В кассационной жалобе, поданной в Верховный Суд Российской Федерации, Якшин В.А., ссылаясь на существенное нарушение норм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являлось организатором торгов на основании заключенного с ТУ Росимущества в городе Москве договора на оказание услуг по реализации имущества, арестованного во исполнение судебных решений или актов других органов, которым предоставлено право принимать решения об обращении взыскания на имущество, на территории Российской Федерации. В пункте 4.4.44 данного договора закреплена обязанность общества проводить торги на площадках, входящих в перечень электронных торговых площадок, утвержденный Распоряжениями Правительства Российской Федерации от 04.12.2015 № 2488-р и от 12.07.2018 № 1447-р (далее - Перечень). 3 По результатам рассмотрения жалоб Рыкова А.М. и Гепалова Н.В. на действия общества при проведении торгов по реализации арестованного имущества, антимонопольным органом приняты решения. Решениями управления жалобы признаны обоснованными, в действиях организатора торгов установлено нарушение пункта 4 статьи 447 Гражданского кодекса Российской Федерации, пунктов 4.4.44 и 4.4.63 государственного контракта, что выразилось в проведении торгов на площадке, не входящей в Перечень, что признано нарушением публичного порядка, предусмотренного законодательством о проведении публичных торгов. Предписаниями управления на организатора торгов возложена обязанность устранить допущенные нарушения. Не согласившись с ненормативными правовыми актами антимонопольного органа, общество и Якшин В.А. обратились в арбитражный суд с заявлением о признании их незаконными. Удовлетворяя заявленные требования, суд первой инстанции исходил из того, что организатором торгов надлежащим образом соблюден публичный порядок Российской Федерации, определенный законодательством, регулирующим проведение публичных торгов, в связи с чем признал оспариваемые решения и предписания не соответствующими действующему законодательству и нарушающими права и законные интересы заявителей. Отменяя решение суда первой инстанции, суд апелляционной инстанции, оценив представленные доказательства, руководствуясь положениями пункта 4 статьи 447 Гражданского кодекса Российской Федерации, статей 18.1, 23 Федерального закона от 26.07.2006 № 135-ФЗ «О защите конкуренции», статей 87, 89, 90 Федерального закона от 02.10.2007 № 229-ФЗ «Об исполнительном производстве», пришел к выводу о том, что оспариваемые ненормативные правовые акты антимонопольного органа приняты в пределах предоставленных полномочий, с соблюдением установленных требований, являются законными и обоснованными, не нарушают права и законные интересы заявителей в сфере предпринимательской и иной экономической деятельности. Суд апелляционной инстанции признал, что действия организатора торгов по выбору не отвечающей установленным требованиям торговой площадки для проведения торгов не соответствуют публичному порядку Российской Федерации, определенному законодательством об исполнительном производстве и положениям законодательства, регулирующего проведение публичных торгов. Суд округа поддержал данные выводы суда апелляционной инстанции. 4 Доводы, изложенные в кассационной жалобе, о неправомерном рассмотрении антимонопольным органом жалоб на действия организатора торгов, являлись предметом рассмотрения судов апелляционной инстанции и округа, не подтверждают наличие существенных нарушений норм материального права и (или) норм процессуального права, повлиявших на исход дела.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Якшину Вадиму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