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судебным актом является постановление Арбитражного суда Московского округа, принятое и вступившее в законную силу 20.09.2021, следовательно, срок на подачу кассационной жалобы истек 22.11.2021 (с учетом выходных дней).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20.03.2022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общество ссылается на то, что его материальное положение не позволяет оплатить юридические услуги, в связи с чем привлеченный юрист не подал кассационную жалобу в срок; другой юрист направил жалобу без ходатайства о восстановлении пропущенного срока. Между тем согласно разъяснениям, приведенным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Принимая во внимание, что постановление Арбитражного суда Московского округа от 20.09.2021 принято по результатам рассмотрения кассационной жалобы общества, его генеральный директор принимал участие в заседании окружного суда;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21.09.2021, 3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Доводов, свидетельствующих об уважительности причин, по которым общество не смогло направить в Верховный Суд Российской Федерации надлежаще оформленную кассационную жалобу в срок, предусмотренный частью 1 статьи 291.2 АПК РФ, в ходатайстве не приведено.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В связи с возвращением кассационной жалобы ходатайство о предоставлении отсрочки уплаты государственной пошлины не рассматривается.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«МАГНУМ ГРУПП» о восстановлении пропущенного срока подачи кассационной жалобы отказать. Кассационную жалобу общества с ограниченной ответственностью «МАГНУМ ГРУПП» на решение Арбитражного суда города Москвы от 10.02.2021, постановление Девятого арбитражного апелляционного суда от 19.05.2021 и постановление Арбитражного суда Московского округа от 20.09.2021 по делу № А40-150501/2020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